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D6B71C" w14:textId="77777777" w:rsidR="001D4FDB" w:rsidRDefault="006B5B1F" w:rsidP="00746113">
      <w:pPr>
        <w:pStyle w:val="Title"/>
      </w:pPr>
      <w:r>
        <w:t xml:space="preserve">Negative </w:t>
      </w:r>
      <w:r w:rsidR="0017746F">
        <w:t>Brief: Roving</w:t>
      </w:r>
      <w:r w:rsidR="00DC1C78">
        <w:t xml:space="preserve"> Wiretap Reforms</w:t>
      </w:r>
    </w:p>
    <w:p w14:paraId="443B8117" w14:textId="77777777" w:rsidR="001D4FDB" w:rsidRDefault="001D4FDB" w:rsidP="001D4FDB">
      <w:pPr>
        <w:pStyle w:val="normal0"/>
        <w:jc w:val="center"/>
      </w:pPr>
      <w:r>
        <w:t>By Vance Trefethen</w:t>
      </w:r>
    </w:p>
    <w:p w14:paraId="5D255822" w14:textId="77777777" w:rsidR="00832860" w:rsidRDefault="00C72F0F">
      <w:pPr>
        <w:pStyle w:val="TOC2"/>
        <w:rPr>
          <w:rFonts w:asciiTheme="minorHAnsi" w:eastAsiaTheme="minorEastAsia" w:hAnsiTheme="minorHAnsi" w:cstheme="minorBidi"/>
          <w:noProof/>
          <w:sz w:val="24"/>
          <w:szCs w:val="24"/>
          <w:lang w:eastAsia="ja-JP"/>
        </w:rPr>
      </w:pPr>
      <w:r>
        <w:fldChar w:fldCharType="begin"/>
      </w:r>
      <w:r w:rsidR="004B3037">
        <w:instrText xml:space="preserve"> TOC \o "1-3" \t "Contention 1,2,Contention 2,3,Title 2,1,Contention 3,4" </w:instrText>
      </w:r>
      <w:r>
        <w:fldChar w:fldCharType="separate"/>
      </w:r>
      <w:bookmarkStart w:id="0" w:name="_GoBack"/>
      <w:bookmarkEnd w:id="0"/>
      <w:r w:rsidR="00832860">
        <w:rPr>
          <w:noProof/>
        </w:rPr>
        <w:t>NEGATIVE PHILOSOPHY / REVERSE ADVOCACY</w:t>
      </w:r>
      <w:r w:rsidR="00832860">
        <w:rPr>
          <w:noProof/>
        </w:rPr>
        <w:tab/>
      </w:r>
      <w:r w:rsidR="00832860">
        <w:rPr>
          <w:noProof/>
        </w:rPr>
        <w:fldChar w:fldCharType="begin"/>
      </w:r>
      <w:r w:rsidR="00832860">
        <w:rPr>
          <w:noProof/>
        </w:rPr>
        <w:instrText xml:space="preserve"> PAGEREF _Toc266419214 \h </w:instrText>
      </w:r>
      <w:r w:rsidR="00832860">
        <w:rPr>
          <w:noProof/>
        </w:rPr>
      </w:r>
      <w:r w:rsidR="00832860">
        <w:rPr>
          <w:noProof/>
        </w:rPr>
        <w:fldChar w:fldCharType="separate"/>
      </w:r>
      <w:r w:rsidR="00AA6C28">
        <w:rPr>
          <w:noProof/>
        </w:rPr>
        <w:t>2</w:t>
      </w:r>
      <w:r w:rsidR="00832860">
        <w:rPr>
          <w:noProof/>
        </w:rPr>
        <w:fldChar w:fldCharType="end"/>
      </w:r>
    </w:p>
    <w:p w14:paraId="7CB2FC18" w14:textId="77777777" w:rsidR="00832860" w:rsidRDefault="00832860">
      <w:pPr>
        <w:pStyle w:val="TOC2"/>
        <w:rPr>
          <w:rFonts w:asciiTheme="minorHAnsi" w:eastAsiaTheme="minorEastAsia" w:hAnsiTheme="minorHAnsi" w:cstheme="minorBidi"/>
          <w:noProof/>
          <w:sz w:val="24"/>
          <w:szCs w:val="24"/>
          <w:lang w:eastAsia="ja-JP"/>
        </w:rPr>
      </w:pPr>
      <w:r>
        <w:rPr>
          <w:noProof/>
        </w:rPr>
        <w:t>COUNTER CRITERION – TWO POSSIBILITIES</w:t>
      </w:r>
      <w:r>
        <w:rPr>
          <w:noProof/>
        </w:rPr>
        <w:tab/>
      </w:r>
      <w:r>
        <w:rPr>
          <w:noProof/>
        </w:rPr>
        <w:fldChar w:fldCharType="begin"/>
      </w:r>
      <w:r>
        <w:rPr>
          <w:noProof/>
        </w:rPr>
        <w:instrText xml:space="preserve"> PAGEREF _Toc266419215 \h </w:instrText>
      </w:r>
      <w:r>
        <w:rPr>
          <w:noProof/>
        </w:rPr>
      </w:r>
      <w:r>
        <w:rPr>
          <w:noProof/>
        </w:rPr>
        <w:fldChar w:fldCharType="separate"/>
      </w:r>
      <w:r w:rsidR="00AA6C28">
        <w:rPr>
          <w:noProof/>
        </w:rPr>
        <w:t>2</w:t>
      </w:r>
      <w:r>
        <w:rPr>
          <w:noProof/>
        </w:rPr>
        <w:fldChar w:fldCharType="end"/>
      </w:r>
    </w:p>
    <w:p w14:paraId="797E2C90" w14:textId="77777777" w:rsidR="00832860" w:rsidRDefault="00832860">
      <w:pPr>
        <w:pStyle w:val="TOC3"/>
        <w:rPr>
          <w:rFonts w:asciiTheme="minorHAnsi" w:eastAsiaTheme="minorEastAsia" w:hAnsiTheme="minorHAnsi" w:cstheme="minorBidi"/>
          <w:noProof/>
          <w:sz w:val="24"/>
          <w:szCs w:val="24"/>
          <w:lang w:eastAsia="ja-JP"/>
        </w:rPr>
      </w:pPr>
      <w:r>
        <w:rPr>
          <w:noProof/>
        </w:rPr>
        <w:t>CC 1:  Adequate Checks and Balances.</w:t>
      </w:r>
      <w:r>
        <w:rPr>
          <w:noProof/>
        </w:rPr>
        <w:tab/>
      </w:r>
      <w:r>
        <w:rPr>
          <w:noProof/>
        </w:rPr>
        <w:fldChar w:fldCharType="begin"/>
      </w:r>
      <w:r>
        <w:rPr>
          <w:noProof/>
        </w:rPr>
        <w:instrText xml:space="preserve"> PAGEREF _Toc266419216 \h </w:instrText>
      </w:r>
      <w:r>
        <w:rPr>
          <w:noProof/>
        </w:rPr>
      </w:r>
      <w:r>
        <w:rPr>
          <w:noProof/>
        </w:rPr>
        <w:fldChar w:fldCharType="separate"/>
      </w:r>
      <w:r w:rsidR="00AA6C28">
        <w:rPr>
          <w:noProof/>
        </w:rPr>
        <w:t>2</w:t>
      </w:r>
      <w:r>
        <w:rPr>
          <w:noProof/>
        </w:rPr>
        <w:fldChar w:fldCharType="end"/>
      </w:r>
    </w:p>
    <w:p w14:paraId="78807649" w14:textId="77777777" w:rsidR="00832860" w:rsidRDefault="00832860">
      <w:pPr>
        <w:pStyle w:val="TOC4"/>
        <w:rPr>
          <w:rFonts w:asciiTheme="minorHAnsi" w:eastAsiaTheme="minorEastAsia" w:hAnsiTheme="minorHAnsi" w:cstheme="minorBidi"/>
          <w:noProof/>
          <w:sz w:val="24"/>
          <w:szCs w:val="24"/>
          <w:lang w:eastAsia="ja-JP"/>
        </w:rPr>
      </w:pPr>
      <w:r>
        <w:rPr>
          <w:noProof/>
        </w:rPr>
        <w:t>We need to stop worrying about abuses and just make sure we have adequate checks and balances. Status Quo Meets:  We have safeguards to check abuse, and the national security benefits justify the risk</w:t>
      </w:r>
      <w:r>
        <w:rPr>
          <w:noProof/>
        </w:rPr>
        <w:tab/>
      </w:r>
      <w:r>
        <w:rPr>
          <w:noProof/>
        </w:rPr>
        <w:fldChar w:fldCharType="begin"/>
      </w:r>
      <w:r>
        <w:rPr>
          <w:noProof/>
        </w:rPr>
        <w:instrText xml:space="preserve"> PAGEREF _Toc266419217 \h </w:instrText>
      </w:r>
      <w:r>
        <w:rPr>
          <w:noProof/>
        </w:rPr>
      </w:r>
      <w:r>
        <w:rPr>
          <w:noProof/>
        </w:rPr>
        <w:fldChar w:fldCharType="separate"/>
      </w:r>
      <w:r w:rsidR="00AA6C28">
        <w:rPr>
          <w:noProof/>
        </w:rPr>
        <w:t>2</w:t>
      </w:r>
      <w:r>
        <w:rPr>
          <w:noProof/>
        </w:rPr>
        <w:fldChar w:fldCharType="end"/>
      </w:r>
    </w:p>
    <w:p w14:paraId="7346D6F6" w14:textId="77777777" w:rsidR="00832860" w:rsidRDefault="00832860">
      <w:pPr>
        <w:pStyle w:val="TOC3"/>
        <w:rPr>
          <w:rFonts w:asciiTheme="minorHAnsi" w:eastAsiaTheme="minorEastAsia" w:hAnsiTheme="minorHAnsi" w:cstheme="minorBidi"/>
          <w:noProof/>
          <w:sz w:val="24"/>
          <w:szCs w:val="24"/>
          <w:lang w:eastAsia="ja-JP"/>
        </w:rPr>
      </w:pPr>
      <w:r>
        <w:rPr>
          <w:noProof/>
        </w:rPr>
        <w:t>CC 2:  Risk versus Benefit.</w:t>
      </w:r>
      <w:r>
        <w:rPr>
          <w:noProof/>
        </w:rPr>
        <w:tab/>
      </w:r>
      <w:r>
        <w:rPr>
          <w:noProof/>
        </w:rPr>
        <w:fldChar w:fldCharType="begin"/>
      </w:r>
      <w:r>
        <w:rPr>
          <w:noProof/>
        </w:rPr>
        <w:instrText xml:space="preserve"> PAGEREF _Toc266419218 \h </w:instrText>
      </w:r>
      <w:r>
        <w:rPr>
          <w:noProof/>
        </w:rPr>
      </w:r>
      <w:r>
        <w:rPr>
          <w:noProof/>
        </w:rPr>
        <w:fldChar w:fldCharType="separate"/>
      </w:r>
      <w:r w:rsidR="00AA6C28">
        <w:rPr>
          <w:noProof/>
        </w:rPr>
        <w:t>2</w:t>
      </w:r>
      <w:r>
        <w:rPr>
          <w:noProof/>
        </w:rPr>
        <w:fldChar w:fldCharType="end"/>
      </w:r>
    </w:p>
    <w:p w14:paraId="7FB192B9" w14:textId="77777777" w:rsidR="00832860" w:rsidRDefault="00832860">
      <w:pPr>
        <w:pStyle w:val="TOC4"/>
        <w:rPr>
          <w:rFonts w:asciiTheme="minorHAnsi" w:eastAsiaTheme="minorEastAsia" w:hAnsiTheme="minorHAnsi" w:cstheme="minorBidi"/>
          <w:noProof/>
          <w:sz w:val="24"/>
          <w:szCs w:val="24"/>
          <w:lang w:eastAsia="ja-JP"/>
        </w:rPr>
      </w:pPr>
      <w:r>
        <w:rPr>
          <w:noProof/>
        </w:rPr>
        <w:t>We should judge FISA wiretaps by comparing their risk of privacy violation compared to the prevention of terrorist attack. Status Quo meets:  Benefits of preventing terrorism outweigh privacy risks</w:t>
      </w:r>
      <w:r>
        <w:rPr>
          <w:noProof/>
        </w:rPr>
        <w:tab/>
      </w:r>
      <w:r>
        <w:rPr>
          <w:noProof/>
        </w:rPr>
        <w:fldChar w:fldCharType="begin"/>
      </w:r>
      <w:r>
        <w:rPr>
          <w:noProof/>
        </w:rPr>
        <w:instrText xml:space="preserve"> PAGEREF _Toc266419219 \h </w:instrText>
      </w:r>
      <w:r>
        <w:rPr>
          <w:noProof/>
        </w:rPr>
      </w:r>
      <w:r>
        <w:rPr>
          <w:noProof/>
        </w:rPr>
        <w:fldChar w:fldCharType="separate"/>
      </w:r>
      <w:r w:rsidR="00AA6C28">
        <w:rPr>
          <w:noProof/>
        </w:rPr>
        <w:t>2</w:t>
      </w:r>
      <w:r>
        <w:rPr>
          <w:noProof/>
        </w:rPr>
        <w:fldChar w:fldCharType="end"/>
      </w:r>
    </w:p>
    <w:p w14:paraId="5A56D10C" w14:textId="77777777" w:rsidR="00832860" w:rsidRDefault="00832860">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_Toc266419220 \h </w:instrText>
      </w:r>
      <w:r>
        <w:rPr>
          <w:noProof/>
        </w:rPr>
      </w:r>
      <w:r>
        <w:rPr>
          <w:noProof/>
        </w:rPr>
        <w:fldChar w:fldCharType="separate"/>
      </w:r>
      <w:r w:rsidR="00AA6C28">
        <w:rPr>
          <w:noProof/>
        </w:rPr>
        <w:t>3</w:t>
      </w:r>
      <w:r>
        <w:rPr>
          <w:noProof/>
        </w:rPr>
        <w:fldChar w:fldCharType="end"/>
      </w:r>
    </w:p>
    <w:p w14:paraId="4F9E8D5A" w14:textId="77777777" w:rsidR="00832860" w:rsidRDefault="00832860">
      <w:pPr>
        <w:pStyle w:val="TOC3"/>
        <w:rPr>
          <w:rFonts w:asciiTheme="minorHAnsi" w:eastAsiaTheme="minorEastAsia" w:hAnsiTheme="minorHAnsi" w:cstheme="minorBidi"/>
          <w:noProof/>
          <w:sz w:val="24"/>
          <w:szCs w:val="24"/>
          <w:lang w:eastAsia="ja-JP"/>
        </w:rPr>
      </w:pPr>
      <w:r>
        <w:rPr>
          <w:noProof/>
        </w:rPr>
        <w:t>Roving FISA wiretaps maintain correct balance between national security and privacy</w:t>
      </w:r>
      <w:r>
        <w:rPr>
          <w:noProof/>
        </w:rPr>
        <w:tab/>
      </w:r>
      <w:r>
        <w:rPr>
          <w:noProof/>
        </w:rPr>
        <w:fldChar w:fldCharType="begin"/>
      </w:r>
      <w:r>
        <w:rPr>
          <w:noProof/>
        </w:rPr>
        <w:instrText xml:space="preserve"> PAGEREF _Toc266419221 \h </w:instrText>
      </w:r>
      <w:r>
        <w:rPr>
          <w:noProof/>
        </w:rPr>
      </w:r>
      <w:r>
        <w:rPr>
          <w:noProof/>
        </w:rPr>
        <w:fldChar w:fldCharType="separate"/>
      </w:r>
      <w:r w:rsidR="00AA6C28">
        <w:rPr>
          <w:noProof/>
        </w:rPr>
        <w:t>3</w:t>
      </w:r>
      <w:r>
        <w:rPr>
          <w:noProof/>
        </w:rPr>
        <w:fldChar w:fldCharType="end"/>
      </w:r>
    </w:p>
    <w:p w14:paraId="10A1A74A" w14:textId="77777777" w:rsidR="00832860" w:rsidRDefault="00832860">
      <w:pPr>
        <w:pStyle w:val="TOC3"/>
        <w:rPr>
          <w:rFonts w:asciiTheme="minorHAnsi" w:eastAsiaTheme="minorEastAsia" w:hAnsiTheme="minorHAnsi" w:cstheme="minorBidi"/>
          <w:noProof/>
          <w:sz w:val="24"/>
          <w:szCs w:val="24"/>
          <w:lang w:eastAsia="ja-JP"/>
        </w:rPr>
      </w:pPr>
      <w:r>
        <w:rPr>
          <w:noProof/>
        </w:rPr>
        <w:t>Strict safeguards and procedures are used with FISA roving wiretaps</w:t>
      </w:r>
      <w:r>
        <w:rPr>
          <w:noProof/>
        </w:rPr>
        <w:tab/>
      </w:r>
      <w:r>
        <w:rPr>
          <w:noProof/>
        </w:rPr>
        <w:fldChar w:fldCharType="begin"/>
      </w:r>
      <w:r>
        <w:rPr>
          <w:noProof/>
        </w:rPr>
        <w:instrText xml:space="preserve"> PAGEREF _Toc266419222 \h </w:instrText>
      </w:r>
      <w:r>
        <w:rPr>
          <w:noProof/>
        </w:rPr>
      </w:r>
      <w:r>
        <w:rPr>
          <w:noProof/>
        </w:rPr>
        <w:fldChar w:fldCharType="separate"/>
      </w:r>
      <w:r w:rsidR="00AA6C28">
        <w:rPr>
          <w:noProof/>
        </w:rPr>
        <w:t>3</w:t>
      </w:r>
      <w:r>
        <w:rPr>
          <w:noProof/>
        </w:rPr>
        <w:fldChar w:fldCharType="end"/>
      </w:r>
    </w:p>
    <w:p w14:paraId="249B8372" w14:textId="77777777" w:rsidR="00832860" w:rsidRDefault="00832860">
      <w:pPr>
        <w:pStyle w:val="TOC3"/>
        <w:rPr>
          <w:rFonts w:asciiTheme="minorHAnsi" w:eastAsiaTheme="minorEastAsia" w:hAnsiTheme="minorHAnsi" w:cstheme="minorBidi"/>
          <w:noProof/>
          <w:sz w:val="24"/>
          <w:szCs w:val="24"/>
          <w:lang w:eastAsia="ja-JP"/>
        </w:rPr>
      </w:pPr>
      <w:r>
        <w:rPr>
          <w:noProof/>
        </w:rPr>
        <w:t>FISA requires removal of information about “US persons” during foreign intelligence investigations</w:t>
      </w:r>
      <w:r>
        <w:rPr>
          <w:noProof/>
        </w:rPr>
        <w:tab/>
      </w:r>
      <w:r>
        <w:rPr>
          <w:noProof/>
        </w:rPr>
        <w:fldChar w:fldCharType="begin"/>
      </w:r>
      <w:r>
        <w:rPr>
          <w:noProof/>
        </w:rPr>
        <w:instrText xml:space="preserve"> PAGEREF _Toc266419223 \h </w:instrText>
      </w:r>
      <w:r>
        <w:rPr>
          <w:noProof/>
        </w:rPr>
      </w:r>
      <w:r>
        <w:rPr>
          <w:noProof/>
        </w:rPr>
        <w:fldChar w:fldCharType="separate"/>
      </w:r>
      <w:r w:rsidR="00AA6C28">
        <w:rPr>
          <w:noProof/>
        </w:rPr>
        <w:t>4</w:t>
      </w:r>
      <w:r>
        <w:rPr>
          <w:noProof/>
        </w:rPr>
        <w:fldChar w:fldCharType="end"/>
      </w:r>
    </w:p>
    <w:p w14:paraId="7D0E83C7" w14:textId="77777777" w:rsidR="00832860" w:rsidRDefault="00832860">
      <w:pPr>
        <w:pStyle w:val="TOC3"/>
        <w:rPr>
          <w:rFonts w:asciiTheme="minorHAnsi" w:eastAsiaTheme="minorEastAsia" w:hAnsiTheme="minorHAnsi" w:cstheme="minorBidi"/>
          <w:noProof/>
          <w:sz w:val="24"/>
          <w:szCs w:val="24"/>
          <w:lang w:eastAsia="ja-JP"/>
        </w:rPr>
      </w:pPr>
      <w:r>
        <w:rPr>
          <w:noProof/>
        </w:rPr>
        <w:t>FISA requires probable cause for foreign surveillance</w:t>
      </w:r>
      <w:r>
        <w:rPr>
          <w:noProof/>
        </w:rPr>
        <w:tab/>
      </w:r>
      <w:r>
        <w:rPr>
          <w:noProof/>
        </w:rPr>
        <w:fldChar w:fldCharType="begin"/>
      </w:r>
      <w:r>
        <w:rPr>
          <w:noProof/>
        </w:rPr>
        <w:instrText xml:space="preserve"> PAGEREF _Toc266419224 \h </w:instrText>
      </w:r>
      <w:r>
        <w:rPr>
          <w:noProof/>
        </w:rPr>
      </w:r>
      <w:r>
        <w:rPr>
          <w:noProof/>
        </w:rPr>
        <w:fldChar w:fldCharType="separate"/>
      </w:r>
      <w:r w:rsidR="00AA6C28">
        <w:rPr>
          <w:noProof/>
        </w:rPr>
        <w:t>4</w:t>
      </w:r>
      <w:r>
        <w:rPr>
          <w:noProof/>
        </w:rPr>
        <w:fldChar w:fldCharType="end"/>
      </w:r>
    </w:p>
    <w:p w14:paraId="30E2618E" w14:textId="77777777" w:rsidR="00832860" w:rsidRDefault="00832860">
      <w:pPr>
        <w:pStyle w:val="TOC3"/>
        <w:rPr>
          <w:rFonts w:asciiTheme="minorHAnsi" w:eastAsiaTheme="minorEastAsia" w:hAnsiTheme="minorHAnsi" w:cstheme="minorBidi"/>
          <w:noProof/>
          <w:sz w:val="24"/>
          <w:szCs w:val="24"/>
          <w:lang w:eastAsia="ja-JP"/>
        </w:rPr>
      </w:pPr>
      <w:r>
        <w:rPr>
          <w:noProof/>
        </w:rPr>
        <w:t>Even if FISA roving wiretaps did violate the 4</w:t>
      </w:r>
      <w:r w:rsidRPr="00330693">
        <w:rPr>
          <w:noProof/>
          <w:vertAlign w:val="superscript"/>
        </w:rPr>
        <w:t>th</w:t>
      </w:r>
      <w:r>
        <w:rPr>
          <w:noProof/>
        </w:rPr>
        <w:t xml:space="preserve"> Amendment, remedies already exist in Status Quo</w:t>
      </w:r>
      <w:r>
        <w:rPr>
          <w:noProof/>
        </w:rPr>
        <w:tab/>
      </w:r>
      <w:r>
        <w:rPr>
          <w:noProof/>
        </w:rPr>
        <w:fldChar w:fldCharType="begin"/>
      </w:r>
      <w:r>
        <w:rPr>
          <w:noProof/>
        </w:rPr>
        <w:instrText xml:space="preserve"> PAGEREF _Toc266419225 \h </w:instrText>
      </w:r>
      <w:r>
        <w:rPr>
          <w:noProof/>
        </w:rPr>
      </w:r>
      <w:r>
        <w:rPr>
          <w:noProof/>
        </w:rPr>
        <w:fldChar w:fldCharType="separate"/>
      </w:r>
      <w:r w:rsidR="00AA6C28">
        <w:rPr>
          <w:noProof/>
        </w:rPr>
        <w:t>5</w:t>
      </w:r>
      <w:r>
        <w:rPr>
          <w:noProof/>
        </w:rPr>
        <w:fldChar w:fldCharType="end"/>
      </w:r>
    </w:p>
    <w:p w14:paraId="77C54C97" w14:textId="77777777" w:rsidR="00832860" w:rsidRDefault="00832860">
      <w:pPr>
        <w:pStyle w:val="TOC3"/>
        <w:rPr>
          <w:rFonts w:asciiTheme="minorHAnsi" w:eastAsiaTheme="minorEastAsia" w:hAnsiTheme="minorHAnsi" w:cstheme="minorBidi"/>
          <w:noProof/>
          <w:sz w:val="24"/>
          <w:szCs w:val="24"/>
          <w:lang w:eastAsia="ja-JP"/>
        </w:rPr>
      </w:pPr>
      <w:r>
        <w:rPr>
          <w:noProof/>
        </w:rPr>
        <w:t>Patriot Act has multiple safeguards to avoid FISA wiretap abuse: 1) Court order required   2) Probable cause that a foreign power is involved  3) Remove data collected about US citizens    4) Show that roving surveillance is justified by the target’s behavior</w:t>
      </w:r>
      <w:r>
        <w:rPr>
          <w:noProof/>
        </w:rPr>
        <w:tab/>
      </w:r>
      <w:r>
        <w:rPr>
          <w:noProof/>
        </w:rPr>
        <w:fldChar w:fldCharType="begin"/>
      </w:r>
      <w:r>
        <w:rPr>
          <w:noProof/>
        </w:rPr>
        <w:instrText xml:space="preserve"> PAGEREF _Toc266419226 \h </w:instrText>
      </w:r>
      <w:r>
        <w:rPr>
          <w:noProof/>
        </w:rPr>
      </w:r>
      <w:r>
        <w:rPr>
          <w:noProof/>
        </w:rPr>
        <w:fldChar w:fldCharType="separate"/>
      </w:r>
      <w:r w:rsidR="00AA6C28">
        <w:rPr>
          <w:noProof/>
        </w:rPr>
        <w:t>5</w:t>
      </w:r>
      <w:r>
        <w:rPr>
          <w:noProof/>
        </w:rPr>
        <w:fldChar w:fldCharType="end"/>
      </w:r>
    </w:p>
    <w:p w14:paraId="67182C0C" w14:textId="77777777" w:rsidR="00832860" w:rsidRDefault="00832860">
      <w:pPr>
        <w:pStyle w:val="TOC3"/>
        <w:rPr>
          <w:rFonts w:asciiTheme="minorHAnsi" w:eastAsiaTheme="minorEastAsia" w:hAnsiTheme="minorHAnsi" w:cstheme="minorBidi"/>
          <w:noProof/>
          <w:sz w:val="24"/>
          <w:szCs w:val="24"/>
          <w:lang w:eastAsia="ja-JP"/>
        </w:rPr>
      </w:pPr>
      <w:r>
        <w:rPr>
          <w:noProof/>
        </w:rPr>
        <w:t>Safeguards effective:  They ensure FISA roving wiretaps don’t infringe on privacy</w:t>
      </w:r>
      <w:r>
        <w:rPr>
          <w:noProof/>
        </w:rPr>
        <w:tab/>
      </w:r>
      <w:r>
        <w:rPr>
          <w:noProof/>
        </w:rPr>
        <w:fldChar w:fldCharType="begin"/>
      </w:r>
      <w:r>
        <w:rPr>
          <w:noProof/>
        </w:rPr>
        <w:instrText xml:space="preserve"> PAGEREF _Toc266419227 \h </w:instrText>
      </w:r>
      <w:r>
        <w:rPr>
          <w:noProof/>
        </w:rPr>
      </w:r>
      <w:r>
        <w:rPr>
          <w:noProof/>
        </w:rPr>
        <w:fldChar w:fldCharType="separate"/>
      </w:r>
      <w:r w:rsidR="00AA6C28">
        <w:rPr>
          <w:noProof/>
        </w:rPr>
        <w:t>6</w:t>
      </w:r>
      <w:r>
        <w:rPr>
          <w:noProof/>
        </w:rPr>
        <w:fldChar w:fldCharType="end"/>
      </w:r>
    </w:p>
    <w:p w14:paraId="255EB77B" w14:textId="77777777" w:rsidR="00832860" w:rsidRDefault="00832860">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_Toc266419228 \h </w:instrText>
      </w:r>
      <w:r>
        <w:rPr>
          <w:noProof/>
        </w:rPr>
      </w:r>
      <w:r>
        <w:rPr>
          <w:noProof/>
        </w:rPr>
        <w:fldChar w:fldCharType="separate"/>
      </w:r>
      <w:r w:rsidR="00AA6C28">
        <w:rPr>
          <w:noProof/>
        </w:rPr>
        <w:t>6</w:t>
      </w:r>
      <w:r>
        <w:rPr>
          <w:noProof/>
        </w:rPr>
        <w:fldChar w:fldCharType="end"/>
      </w:r>
    </w:p>
    <w:p w14:paraId="3DB1AB79" w14:textId="77777777" w:rsidR="00832860" w:rsidRDefault="00832860">
      <w:pPr>
        <w:pStyle w:val="TOC3"/>
        <w:rPr>
          <w:rFonts w:asciiTheme="minorHAnsi" w:eastAsiaTheme="minorEastAsia" w:hAnsiTheme="minorHAnsi" w:cstheme="minorBidi"/>
          <w:noProof/>
          <w:sz w:val="24"/>
          <w:szCs w:val="24"/>
          <w:lang w:eastAsia="ja-JP"/>
        </w:rPr>
      </w:pPr>
      <w:r>
        <w:rPr>
          <w:noProof/>
        </w:rPr>
        <w:t>Roving wiretaps under the Patriot Act are useful to stop terrorists and no threat to 4</w:t>
      </w:r>
      <w:r w:rsidRPr="00330693">
        <w:rPr>
          <w:noProof/>
          <w:vertAlign w:val="superscript"/>
        </w:rPr>
        <w:t>th</w:t>
      </w:r>
      <w:r>
        <w:rPr>
          <w:noProof/>
        </w:rPr>
        <w:t xml:space="preserve"> Amendment rights</w:t>
      </w:r>
      <w:r>
        <w:rPr>
          <w:noProof/>
        </w:rPr>
        <w:tab/>
      </w:r>
      <w:r>
        <w:rPr>
          <w:noProof/>
        </w:rPr>
        <w:fldChar w:fldCharType="begin"/>
      </w:r>
      <w:r>
        <w:rPr>
          <w:noProof/>
        </w:rPr>
        <w:instrText xml:space="preserve"> PAGEREF _Toc266419229 \h </w:instrText>
      </w:r>
      <w:r>
        <w:rPr>
          <w:noProof/>
        </w:rPr>
      </w:r>
      <w:r>
        <w:rPr>
          <w:noProof/>
        </w:rPr>
        <w:fldChar w:fldCharType="separate"/>
      </w:r>
      <w:r w:rsidR="00AA6C28">
        <w:rPr>
          <w:noProof/>
        </w:rPr>
        <w:t>6</w:t>
      </w:r>
      <w:r>
        <w:rPr>
          <w:noProof/>
        </w:rPr>
        <w:fldChar w:fldCharType="end"/>
      </w:r>
    </w:p>
    <w:p w14:paraId="640C06DD" w14:textId="77777777" w:rsidR="00832860" w:rsidRDefault="00832860">
      <w:pPr>
        <w:pStyle w:val="TOC3"/>
        <w:rPr>
          <w:rFonts w:asciiTheme="minorHAnsi" w:eastAsiaTheme="minorEastAsia" w:hAnsiTheme="minorHAnsi" w:cstheme="minorBidi"/>
          <w:noProof/>
          <w:sz w:val="24"/>
          <w:szCs w:val="24"/>
          <w:lang w:eastAsia="ja-JP"/>
        </w:rPr>
      </w:pPr>
      <w:r>
        <w:rPr>
          <w:noProof/>
        </w:rPr>
        <w:t>Low risk of harm from “John Doe” roving wiretaps:  Multiple safeguards exist</w:t>
      </w:r>
      <w:r>
        <w:rPr>
          <w:noProof/>
        </w:rPr>
        <w:tab/>
      </w:r>
      <w:r>
        <w:rPr>
          <w:noProof/>
        </w:rPr>
        <w:fldChar w:fldCharType="begin"/>
      </w:r>
      <w:r>
        <w:rPr>
          <w:noProof/>
        </w:rPr>
        <w:instrText xml:space="preserve"> PAGEREF _Toc266419230 \h </w:instrText>
      </w:r>
      <w:r>
        <w:rPr>
          <w:noProof/>
        </w:rPr>
      </w:r>
      <w:r>
        <w:rPr>
          <w:noProof/>
        </w:rPr>
        <w:fldChar w:fldCharType="separate"/>
      </w:r>
      <w:r w:rsidR="00AA6C28">
        <w:rPr>
          <w:noProof/>
        </w:rPr>
        <w:t>7</w:t>
      </w:r>
      <w:r>
        <w:rPr>
          <w:noProof/>
        </w:rPr>
        <w:fldChar w:fldCharType="end"/>
      </w:r>
    </w:p>
    <w:p w14:paraId="3C70382F" w14:textId="77777777" w:rsidR="00832860" w:rsidRDefault="00832860">
      <w:pPr>
        <w:pStyle w:val="TOC3"/>
        <w:rPr>
          <w:rFonts w:asciiTheme="minorHAnsi" w:eastAsiaTheme="minorEastAsia" w:hAnsiTheme="minorHAnsi" w:cstheme="minorBidi"/>
          <w:noProof/>
          <w:sz w:val="24"/>
          <w:szCs w:val="24"/>
          <w:lang w:eastAsia="ja-JP"/>
        </w:rPr>
      </w:pPr>
      <w:r>
        <w:rPr>
          <w:noProof/>
        </w:rPr>
        <w:t>National security foreign intelligence wiretaps don’t violate the 4</w:t>
      </w:r>
      <w:r w:rsidRPr="00330693">
        <w:rPr>
          <w:noProof/>
          <w:vertAlign w:val="superscript"/>
        </w:rPr>
        <w:t>th</w:t>
      </w:r>
      <w:r>
        <w:rPr>
          <w:noProof/>
        </w:rPr>
        <w:t xml:space="preserve"> Amendment</w:t>
      </w:r>
      <w:r>
        <w:rPr>
          <w:noProof/>
        </w:rPr>
        <w:tab/>
      </w:r>
      <w:r>
        <w:rPr>
          <w:noProof/>
        </w:rPr>
        <w:fldChar w:fldCharType="begin"/>
      </w:r>
      <w:r>
        <w:rPr>
          <w:noProof/>
        </w:rPr>
        <w:instrText xml:space="preserve"> PAGEREF _Toc266419231 \h </w:instrText>
      </w:r>
      <w:r>
        <w:rPr>
          <w:noProof/>
        </w:rPr>
      </w:r>
      <w:r>
        <w:rPr>
          <w:noProof/>
        </w:rPr>
        <w:fldChar w:fldCharType="separate"/>
      </w:r>
      <w:r w:rsidR="00AA6C28">
        <w:rPr>
          <w:noProof/>
        </w:rPr>
        <w:t>7</w:t>
      </w:r>
      <w:r>
        <w:rPr>
          <w:noProof/>
        </w:rPr>
        <w:fldChar w:fldCharType="end"/>
      </w:r>
    </w:p>
    <w:p w14:paraId="38282C21" w14:textId="77777777" w:rsidR="00832860" w:rsidRDefault="00832860">
      <w:pPr>
        <w:pStyle w:val="TOC3"/>
        <w:rPr>
          <w:rFonts w:asciiTheme="minorHAnsi" w:eastAsiaTheme="minorEastAsia" w:hAnsiTheme="minorHAnsi" w:cstheme="minorBidi"/>
          <w:noProof/>
          <w:sz w:val="24"/>
          <w:szCs w:val="24"/>
          <w:lang w:eastAsia="ja-JP"/>
        </w:rPr>
      </w:pPr>
      <w:r>
        <w:rPr>
          <w:noProof/>
        </w:rPr>
        <w:t>National security searches are reasonable under the 4th Amendment</w:t>
      </w:r>
      <w:r>
        <w:rPr>
          <w:noProof/>
        </w:rPr>
        <w:tab/>
      </w:r>
      <w:r>
        <w:rPr>
          <w:noProof/>
        </w:rPr>
        <w:fldChar w:fldCharType="begin"/>
      </w:r>
      <w:r>
        <w:rPr>
          <w:noProof/>
        </w:rPr>
        <w:instrText xml:space="preserve"> PAGEREF _Toc266419232 \h </w:instrText>
      </w:r>
      <w:r>
        <w:rPr>
          <w:noProof/>
        </w:rPr>
      </w:r>
      <w:r>
        <w:rPr>
          <w:noProof/>
        </w:rPr>
        <w:fldChar w:fldCharType="separate"/>
      </w:r>
      <w:r w:rsidR="00AA6C28">
        <w:rPr>
          <w:noProof/>
        </w:rPr>
        <w:t>7</w:t>
      </w:r>
      <w:r>
        <w:rPr>
          <w:noProof/>
        </w:rPr>
        <w:fldChar w:fldCharType="end"/>
      </w:r>
    </w:p>
    <w:p w14:paraId="7831CBA5" w14:textId="77777777" w:rsidR="00832860" w:rsidRDefault="00832860">
      <w:pPr>
        <w:pStyle w:val="TOC3"/>
        <w:rPr>
          <w:rFonts w:asciiTheme="minorHAnsi" w:eastAsiaTheme="minorEastAsia" w:hAnsiTheme="minorHAnsi" w:cstheme="minorBidi"/>
          <w:noProof/>
          <w:sz w:val="24"/>
          <w:szCs w:val="24"/>
          <w:lang w:eastAsia="ja-JP"/>
        </w:rPr>
      </w:pPr>
      <w:r>
        <w:rPr>
          <w:noProof/>
        </w:rPr>
        <w:t>No constitutional rights violated by FISA roving wiretaps</w:t>
      </w:r>
      <w:r>
        <w:rPr>
          <w:noProof/>
        </w:rPr>
        <w:tab/>
      </w:r>
      <w:r>
        <w:rPr>
          <w:noProof/>
        </w:rPr>
        <w:fldChar w:fldCharType="begin"/>
      </w:r>
      <w:r>
        <w:rPr>
          <w:noProof/>
        </w:rPr>
        <w:instrText xml:space="preserve"> PAGEREF _Toc266419233 \h </w:instrText>
      </w:r>
      <w:r>
        <w:rPr>
          <w:noProof/>
        </w:rPr>
      </w:r>
      <w:r>
        <w:rPr>
          <w:noProof/>
        </w:rPr>
        <w:fldChar w:fldCharType="separate"/>
      </w:r>
      <w:r w:rsidR="00AA6C28">
        <w:rPr>
          <w:noProof/>
        </w:rPr>
        <w:t>8</w:t>
      </w:r>
      <w:r>
        <w:rPr>
          <w:noProof/>
        </w:rPr>
        <w:fldChar w:fldCharType="end"/>
      </w:r>
    </w:p>
    <w:p w14:paraId="295E7B18" w14:textId="77777777" w:rsidR="00832860" w:rsidRDefault="00832860">
      <w:pPr>
        <w:pStyle w:val="TOC3"/>
        <w:rPr>
          <w:rFonts w:asciiTheme="minorHAnsi" w:eastAsiaTheme="minorEastAsia" w:hAnsiTheme="minorHAnsi" w:cstheme="minorBidi"/>
          <w:noProof/>
          <w:sz w:val="24"/>
          <w:szCs w:val="24"/>
          <w:lang w:eastAsia="ja-JP"/>
        </w:rPr>
      </w:pPr>
      <w:r>
        <w:rPr>
          <w:noProof/>
        </w:rPr>
        <w:t>FISA wiretaps are not a blank check that allows spying on everyone</w:t>
      </w:r>
      <w:r>
        <w:rPr>
          <w:noProof/>
        </w:rPr>
        <w:tab/>
      </w:r>
      <w:r>
        <w:rPr>
          <w:noProof/>
        </w:rPr>
        <w:fldChar w:fldCharType="begin"/>
      </w:r>
      <w:r>
        <w:rPr>
          <w:noProof/>
        </w:rPr>
        <w:instrText xml:space="preserve"> PAGEREF _Toc266419234 \h </w:instrText>
      </w:r>
      <w:r>
        <w:rPr>
          <w:noProof/>
        </w:rPr>
      </w:r>
      <w:r>
        <w:rPr>
          <w:noProof/>
        </w:rPr>
        <w:fldChar w:fldCharType="separate"/>
      </w:r>
      <w:r w:rsidR="00AA6C28">
        <w:rPr>
          <w:noProof/>
        </w:rPr>
        <w:t>8</w:t>
      </w:r>
      <w:r>
        <w:rPr>
          <w:noProof/>
        </w:rPr>
        <w:fldChar w:fldCharType="end"/>
      </w:r>
    </w:p>
    <w:p w14:paraId="28A50ED4" w14:textId="77777777" w:rsidR="00832860" w:rsidRDefault="00832860">
      <w:pPr>
        <w:pStyle w:val="TOC3"/>
        <w:rPr>
          <w:rFonts w:asciiTheme="minorHAnsi" w:eastAsiaTheme="minorEastAsia" w:hAnsiTheme="minorHAnsi" w:cstheme="minorBidi"/>
          <w:noProof/>
          <w:sz w:val="24"/>
          <w:szCs w:val="24"/>
          <w:lang w:eastAsia="ja-JP"/>
        </w:rPr>
      </w:pPr>
      <w:r>
        <w:rPr>
          <w:noProof/>
        </w:rPr>
        <w:t>It’s misleading to compare Title III with FISA: Their purposes are different</w:t>
      </w:r>
      <w:r>
        <w:rPr>
          <w:noProof/>
        </w:rPr>
        <w:tab/>
      </w:r>
      <w:r>
        <w:rPr>
          <w:noProof/>
        </w:rPr>
        <w:fldChar w:fldCharType="begin"/>
      </w:r>
      <w:r>
        <w:rPr>
          <w:noProof/>
        </w:rPr>
        <w:instrText xml:space="preserve"> PAGEREF _Toc266419235 \h </w:instrText>
      </w:r>
      <w:r>
        <w:rPr>
          <w:noProof/>
        </w:rPr>
      </w:r>
      <w:r>
        <w:rPr>
          <w:noProof/>
        </w:rPr>
        <w:fldChar w:fldCharType="separate"/>
      </w:r>
      <w:r w:rsidR="00AA6C28">
        <w:rPr>
          <w:noProof/>
        </w:rPr>
        <w:t>8</w:t>
      </w:r>
      <w:r>
        <w:rPr>
          <w:noProof/>
        </w:rPr>
        <w:fldChar w:fldCharType="end"/>
      </w:r>
    </w:p>
    <w:p w14:paraId="5F369CF3" w14:textId="77777777" w:rsidR="00832860" w:rsidRDefault="00832860">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_Toc266419236 \h </w:instrText>
      </w:r>
      <w:r>
        <w:rPr>
          <w:noProof/>
        </w:rPr>
      </w:r>
      <w:r>
        <w:rPr>
          <w:noProof/>
        </w:rPr>
        <w:fldChar w:fldCharType="separate"/>
      </w:r>
      <w:r w:rsidR="00AA6C28">
        <w:rPr>
          <w:noProof/>
        </w:rPr>
        <w:t>9</w:t>
      </w:r>
      <w:r>
        <w:rPr>
          <w:noProof/>
        </w:rPr>
        <w:fldChar w:fldCharType="end"/>
      </w:r>
    </w:p>
    <w:p w14:paraId="4D30107C" w14:textId="77777777" w:rsidR="00832860" w:rsidRDefault="00832860">
      <w:pPr>
        <w:pStyle w:val="TOC3"/>
        <w:rPr>
          <w:rFonts w:asciiTheme="minorHAnsi" w:eastAsiaTheme="minorEastAsia" w:hAnsiTheme="minorHAnsi" w:cstheme="minorBidi"/>
          <w:noProof/>
          <w:sz w:val="24"/>
          <w:szCs w:val="24"/>
          <w:lang w:eastAsia="ja-JP"/>
        </w:rPr>
      </w:pPr>
      <w:r>
        <w:rPr>
          <w:noProof/>
        </w:rPr>
        <w:t>Can’t always issue warrants with the person’s name:  We may not know the true name of terrorist suspects</w:t>
      </w:r>
      <w:r>
        <w:rPr>
          <w:noProof/>
        </w:rPr>
        <w:tab/>
      </w:r>
      <w:r>
        <w:rPr>
          <w:noProof/>
        </w:rPr>
        <w:fldChar w:fldCharType="begin"/>
      </w:r>
      <w:r>
        <w:rPr>
          <w:noProof/>
        </w:rPr>
        <w:instrText xml:space="preserve"> PAGEREF _Toc266419237 \h </w:instrText>
      </w:r>
      <w:r>
        <w:rPr>
          <w:noProof/>
        </w:rPr>
      </w:r>
      <w:r>
        <w:rPr>
          <w:noProof/>
        </w:rPr>
        <w:fldChar w:fldCharType="separate"/>
      </w:r>
      <w:r w:rsidR="00AA6C28">
        <w:rPr>
          <w:noProof/>
        </w:rPr>
        <w:t>9</w:t>
      </w:r>
      <w:r>
        <w:rPr>
          <w:noProof/>
        </w:rPr>
        <w:fldChar w:fldCharType="end"/>
      </w:r>
    </w:p>
    <w:p w14:paraId="47F548B4" w14:textId="77777777" w:rsidR="00832860" w:rsidRDefault="00832860">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_Toc266419238 \h </w:instrText>
      </w:r>
      <w:r>
        <w:rPr>
          <w:noProof/>
        </w:rPr>
      </w:r>
      <w:r>
        <w:rPr>
          <w:noProof/>
        </w:rPr>
        <w:fldChar w:fldCharType="separate"/>
      </w:r>
      <w:r w:rsidR="00AA6C28">
        <w:rPr>
          <w:noProof/>
        </w:rPr>
        <w:t>9</w:t>
      </w:r>
      <w:r>
        <w:rPr>
          <w:noProof/>
        </w:rPr>
        <w:fldChar w:fldCharType="end"/>
      </w:r>
    </w:p>
    <w:p w14:paraId="27F2EB32" w14:textId="77777777" w:rsidR="00832860" w:rsidRDefault="00832860">
      <w:pPr>
        <w:pStyle w:val="TOC3"/>
        <w:rPr>
          <w:rFonts w:asciiTheme="minorHAnsi" w:eastAsiaTheme="minorEastAsia" w:hAnsiTheme="minorHAnsi" w:cstheme="minorBidi"/>
          <w:noProof/>
          <w:sz w:val="24"/>
          <w:szCs w:val="24"/>
          <w:lang w:eastAsia="ja-JP"/>
        </w:rPr>
      </w:pPr>
      <w:r>
        <w:rPr>
          <w:noProof/>
        </w:rPr>
        <w:t>1.  Terrorism investigations blocked</w:t>
      </w:r>
      <w:r>
        <w:rPr>
          <w:noProof/>
        </w:rPr>
        <w:tab/>
      </w:r>
      <w:r>
        <w:rPr>
          <w:noProof/>
        </w:rPr>
        <w:fldChar w:fldCharType="begin"/>
      </w:r>
      <w:r>
        <w:rPr>
          <w:noProof/>
        </w:rPr>
        <w:instrText xml:space="preserve"> PAGEREF _Toc266419239 \h </w:instrText>
      </w:r>
      <w:r>
        <w:rPr>
          <w:noProof/>
        </w:rPr>
      </w:r>
      <w:r>
        <w:rPr>
          <w:noProof/>
        </w:rPr>
        <w:fldChar w:fldCharType="separate"/>
      </w:r>
      <w:r w:rsidR="00AA6C28">
        <w:rPr>
          <w:noProof/>
        </w:rPr>
        <w:t>9</w:t>
      </w:r>
      <w:r>
        <w:rPr>
          <w:noProof/>
        </w:rPr>
        <w:fldChar w:fldCharType="end"/>
      </w:r>
    </w:p>
    <w:p w14:paraId="2D35B3C8" w14:textId="77777777" w:rsidR="00832860" w:rsidRDefault="00832860">
      <w:pPr>
        <w:pStyle w:val="TOC3"/>
        <w:rPr>
          <w:rFonts w:asciiTheme="minorHAnsi" w:eastAsiaTheme="minorEastAsia" w:hAnsiTheme="minorHAnsi" w:cstheme="minorBidi"/>
          <w:noProof/>
          <w:sz w:val="24"/>
          <w:szCs w:val="24"/>
          <w:lang w:eastAsia="ja-JP"/>
        </w:rPr>
      </w:pPr>
      <w:r>
        <w:rPr>
          <w:noProof/>
        </w:rPr>
        <w:t>Link:  FISA roving wiretap restrictions would block vital terrorism investigations</w:t>
      </w:r>
      <w:r>
        <w:rPr>
          <w:noProof/>
        </w:rPr>
        <w:tab/>
      </w:r>
      <w:r>
        <w:rPr>
          <w:noProof/>
        </w:rPr>
        <w:fldChar w:fldCharType="begin"/>
      </w:r>
      <w:r>
        <w:rPr>
          <w:noProof/>
        </w:rPr>
        <w:instrText xml:space="preserve"> PAGEREF _Toc266419240 \h </w:instrText>
      </w:r>
      <w:r>
        <w:rPr>
          <w:noProof/>
        </w:rPr>
      </w:r>
      <w:r>
        <w:rPr>
          <w:noProof/>
        </w:rPr>
        <w:fldChar w:fldCharType="separate"/>
      </w:r>
      <w:r w:rsidR="00AA6C28">
        <w:rPr>
          <w:noProof/>
        </w:rPr>
        <w:t>9</w:t>
      </w:r>
      <w:r>
        <w:rPr>
          <w:noProof/>
        </w:rPr>
        <w:fldChar w:fldCharType="end"/>
      </w:r>
    </w:p>
    <w:p w14:paraId="003ED89A" w14:textId="77777777" w:rsidR="00832860" w:rsidRDefault="00832860">
      <w:pPr>
        <w:pStyle w:val="TOC4"/>
        <w:rPr>
          <w:rFonts w:asciiTheme="minorHAnsi" w:eastAsiaTheme="minorEastAsia" w:hAnsiTheme="minorHAnsi" w:cstheme="minorBidi"/>
          <w:noProof/>
          <w:sz w:val="24"/>
          <w:szCs w:val="24"/>
          <w:lang w:eastAsia="ja-JP"/>
        </w:rPr>
      </w:pPr>
      <w:r>
        <w:rPr>
          <w:noProof/>
        </w:rPr>
        <w:t>Link: Applying ascertainment requirement (as in criminal investigations, i.e. Title III) to terrorism wiretaps risks losing vital intelligence</w:t>
      </w:r>
      <w:r>
        <w:rPr>
          <w:noProof/>
        </w:rPr>
        <w:tab/>
      </w:r>
      <w:r>
        <w:rPr>
          <w:noProof/>
        </w:rPr>
        <w:fldChar w:fldCharType="begin"/>
      </w:r>
      <w:r>
        <w:rPr>
          <w:noProof/>
        </w:rPr>
        <w:instrText xml:space="preserve"> PAGEREF _Toc266419241 \h </w:instrText>
      </w:r>
      <w:r>
        <w:rPr>
          <w:noProof/>
        </w:rPr>
      </w:r>
      <w:r>
        <w:rPr>
          <w:noProof/>
        </w:rPr>
        <w:fldChar w:fldCharType="separate"/>
      </w:r>
      <w:r w:rsidR="00AA6C28">
        <w:rPr>
          <w:noProof/>
        </w:rPr>
        <w:t>9</w:t>
      </w:r>
      <w:r>
        <w:rPr>
          <w:noProof/>
        </w:rPr>
        <w:fldChar w:fldCharType="end"/>
      </w:r>
    </w:p>
    <w:p w14:paraId="0608305D" w14:textId="77777777" w:rsidR="00832860" w:rsidRDefault="00832860">
      <w:pPr>
        <w:pStyle w:val="TOC4"/>
        <w:rPr>
          <w:rFonts w:asciiTheme="minorHAnsi" w:eastAsiaTheme="minorEastAsia" w:hAnsiTheme="minorHAnsi" w:cstheme="minorBidi"/>
          <w:noProof/>
          <w:sz w:val="24"/>
          <w:szCs w:val="24"/>
          <w:lang w:eastAsia="ja-JP"/>
        </w:rPr>
      </w:pPr>
      <w:r>
        <w:rPr>
          <w:noProof/>
        </w:rPr>
        <w:t>Brink:  Wiretapping is the only way to catch some terrorist organizations</w:t>
      </w:r>
      <w:r>
        <w:rPr>
          <w:noProof/>
        </w:rPr>
        <w:tab/>
      </w:r>
      <w:r>
        <w:rPr>
          <w:noProof/>
        </w:rPr>
        <w:fldChar w:fldCharType="begin"/>
      </w:r>
      <w:r>
        <w:rPr>
          <w:noProof/>
        </w:rPr>
        <w:instrText xml:space="preserve"> PAGEREF _Toc266419242 \h </w:instrText>
      </w:r>
      <w:r>
        <w:rPr>
          <w:noProof/>
        </w:rPr>
      </w:r>
      <w:r>
        <w:rPr>
          <w:noProof/>
        </w:rPr>
        <w:fldChar w:fldCharType="separate"/>
      </w:r>
      <w:r w:rsidR="00AA6C28">
        <w:rPr>
          <w:noProof/>
        </w:rPr>
        <w:t>10</w:t>
      </w:r>
      <w:r>
        <w:rPr>
          <w:noProof/>
        </w:rPr>
        <w:fldChar w:fldCharType="end"/>
      </w:r>
    </w:p>
    <w:p w14:paraId="03341DE8" w14:textId="77777777" w:rsidR="00832860" w:rsidRDefault="00832860">
      <w:pPr>
        <w:pStyle w:val="TOC4"/>
        <w:rPr>
          <w:rFonts w:asciiTheme="minorHAnsi" w:eastAsiaTheme="minorEastAsia" w:hAnsiTheme="minorHAnsi" w:cstheme="minorBidi"/>
          <w:noProof/>
          <w:sz w:val="24"/>
          <w:szCs w:val="24"/>
          <w:lang w:eastAsia="ja-JP"/>
        </w:rPr>
      </w:pPr>
      <w:r>
        <w:rPr>
          <w:noProof/>
        </w:rPr>
        <w:t>Link &amp; Impact:  Even 1 missed wiretap could cost thousands of lives</w:t>
      </w:r>
      <w:r>
        <w:rPr>
          <w:noProof/>
        </w:rPr>
        <w:tab/>
      </w:r>
      <w:r>
        <w:rPr>
          <w:noProof/>
        </w:rPr>
        <w:fldChar w:fldCharType="begin"/>
      </w:r>
      <w:r>
        <w:rPr>
          <w:noProof/>
        </w:rPr>
        <w:instrText xml:space="preserve"> PAGEREF _Toc266419243 \h </w:instrText>
      </w:r>
      <w:r>
        <w:rPr>
          <w:noProof/>
        </w:rPr>
      </w:r>
      <w:r>
        <w:rPr>
          <w:noProof/>
        </w:rPr>
        <w:fldChar w:fldCharType="separate"/>
      </w:r>
      <w:r w:rsidR="00AA6C28">
        <w:rPr>
          <w:noProof/>
        </w:rPr>
        <w:t>10</w:t>
      </w:r>
      <w:r>
        <w:rPr>
          <w:noProof/>
        </w:rPr>
        <w:fldChar w:fldCharType="end"/>
      </w:r>
    </w:p>
    <w:p w14:paraId="016BFF06" w14:textId="77777777" w:rsidR="00832860" w:rsidRDefault="00832860">
      <w:pPr>
        <w:pStyle w:val="TOC4"/>
        <w:rPr>
          <w:rFonts w:asciiTheme="minorHAnsi" w:eastAsiaTheme="minorEastAsia" w:hAnsiTheme="minorHAnsi" w:cstheme="minorBidi"/>
          <w:noProof/>
          <w:sz w:val="24"/>
          <w:szCs w:val="24"/>
          <w:lang w:eastAsia="ja-JP"/>
        </w:rPr>
      </w:pPr>
      <w:r>
        <w:rPr>
          <w:noProof/>
        </w:rPr>
        <w:t>Impact: Privacy impact is tiny compared to lives, property and economic damage of even 1 terrorism incident</w:t>
      </w:r>
      <w:r>
        <w:rPr>
          <w:noProof/>
        </w:rPr>
        <w:tab/>
      </w:r>
      <w:r>
        <w:rPr>
          <w:noProof/>
        </w:rPr>
        <w:fldChar w:fldCharType="begin"/>
      </w:r>
      <w:r>
        <w:rPr>
          <w:noProof/>
        </w:rPr>
        <w:instrText xml:space="preserve"> PAGEREF _Toc266419244 \h </w:instrText>
      </w:r>
      <w:r>
        <w:rPr>
          <w:noProof/>
        </w:rPr>
      </w:r>
      <w:r>
        <w:rPr>
          <w:noProof/>
        </w:rPr>
        <w:fldChar w:fldCharType="separate"/>
      </w:r>
      <w:r w:rsidR="00AA6C28">
        <w:rPr>
          <w:noProof/>
        </w:rPr>
        <w:t>10</w:t>
      </w:r>
      <w:r>
        <w:rPr>
          <w:noProof/>
        </w:rPr>
        <w:fldChar w:fldCharType="end"/>
      </w:r>
    </w:p>
    <w:p w14:paraId="27233D27" w14:textId="77777777" w:rsidR="00832860" w:rsidRDefault="00832860">
      <w:pPr>
        <w:pStyle w:val="TOC3"/>
        <w:rPr>
          <w:rFonts w:asciiTheme="minorHAnsi" w:eastAsiaTheme="minorEastAsia" w:hAnsiTheme="minorHAnsi" w:cstheme="minorBidi"/>
          <w:noProof/>
          <w:sz w:val="24"/>
          <w:szCs w:val="24"/>
          <w:lang w:eastAsia="ja-JP"/>
        </w:rPr>
      </w:pPr>
      <w:r>
        <w:rPr>
          <w:noProof/>
        </w:rPr>
        <w:t>2.  Terrorist tactics enabled</w:t>
      </w:r>
      <w:r>
        <w:rPr>
          <w:noProof/>
        </w:rPr>
        <w:tab/>
      </w:r>
      <w:r>
        <w:rPr>
          <w:noProof/>
        </w:rPr>
        <w:fldChar w:fldCharType="begin"/>
      </w:r>
      <w:r>
        <w:rPr>
          <w:noProof/>
        </w:rPr>
        <w:instrText xml:space="preserve"> PAGEREF _Toc266419245 \h </w:instrText>
      </w:r>
      <w:r>
        <w:rPr>
          <w:noProof/>
        </w:rPr>
      </w:r>
      <w:r>
        <w:rPr>
          <w:noProof/>
        </w:rPr>
        <w:fldChar w:fldCharType="separate"/>
      </w:r>
      <w:r w:rsidR="00AA6C28">
        <w:rPr>
          <w:noProof/>
        </w:rPr>
        <w:t>11</w:t>
      </w:r>
      <w:r>
        <w:rPr>
          <w:noProof/>
        </w:rPr>
        <w:fldChar w:fldCharType="end"/>
      </w:r>
    </w:p>
    <w:p w14:paraId="0DEDBEDB" w14:textId="77777777" w:rsidR="00832860" w:rsidRDefault="00832860">
      <w:pPr>
        <w:pStyle w:val="TOC4"/>
        <w:rPr>
          <w:rFonts w:asciiTheme="minorHAnsi" w:eastAsiaTheme="minorEastAsia" w:hAnsiTheme="minorHAnsi" w:cstheme="minorBidi"/>
          <w:noProof/>
          <w:sz w:val="24"/>
          <w:szCs w:val="24"/>
          <w:lang w:eastAsia="ja-JP"/>
        </w:rPr>
      </w:pPr>
      <w:r>
        <w:rPr>
          <w:noProof/>
        </w:rPr>
        <w:t>Terrorists will not be detected as easily – they can hide from surveillance</w:t>
      </w:r>
      <w:r>
        <w:rPr>
          <w:noProof/>
        </w:rPr>
        <w:tab/>
      </w:r>
      <w:r>
        <w:rPr>
          <w:noProof/>
        </w:rPr>
        <w:fldChar w:fldCharType="begin"/>
      </w:r>
      <w:r>
        <w:rPr>
          <w:noProof/>
        </w:rPr>
        <w:instrText xml:space="preserve"> PAGEREF _Toc266419246 \h </w:instrText>
      </w:r>
      <w:r>
        <w:rPr>
          <w:noProof/>
        </w:rPr>
      </w:r>
      <w:r>
        <w:rPr>
          <w:noProof/>
        </w:rPr>
        <w:fldChar w:fldCharType="separate"/>
      </w:r>
      <w:r w:rsidR="00AA6C28">
        <w:rPr>
          <w:noProof/>
        </w:rPr>
        <w:t>11</w:t>
      </w:r>
      <w:r>
        <w:rPr>
          <w:noProof/>
        </w:rPr>
        <w:fldChar w:fldCharType="end"/>
      </w:r>
    </w:p>
    <w:p w14:paraId="74BF8A82" w14:textId="77777777" w:rsidR="00832860" w:rsidRDefault="00832860">
      <w:pPr>
        <w:pStyle w:val="TOC3"/>
        <w:rPr>
          <w:rFonts w:asciiTheme="minorHAnsi" w:eastAsiaTheme="minorEastAsia" w:hAnsiTheme="minorHAnsi" w:cstheme="minorBidi"/>
          <w:noProof/>
          <w:sz w:val="24"/>
          <w:szCs w:val="24"/>
          <w:lang w:eastAsia="ja-JP"/>
        </w:rPr>
      </w:pPr>
      <w:r>
        <w:rPr>
          <w:noProof/>
        </w:rPr>
        <w:t>3.  Blocks information sharing</w:t>
      </w:r>
      <w:r>
        <w:rPr>
          <w:noProof/>
        </w:rPr>
        <w:tab/>
      </w:r>
      <w:r>
        <w:rPr>
          <w:noProof/>
        </w:rPr>
        <w:fldChar w:fldCharType="begin"/>
      </w:r>
      <w:r>
        <w:rPr>
          <w:noProof/>
        </w:rPr>
        <w:instrText xml:space="preserve"> PAGEREF _Toc266419247 \h </w:instrText>
      </w:r>
      <w:r>
        <w:rPr>
          <w:noProof/>
        </w:rPr>
      </w:r>
      <w:r>
        <w:rPr>
          <w:noProof/>
        </w:rPr>
        <w:fldChar w:fldCharType="separate"/>
      </w:r>
      <w:r w:rsidR="00AA6C28">
        <w:rPr>
          <w:noProof/>
        </w:rPr>
        <w:t>11</w:t>
      </w:r>
      <w:r>
        <w:rPr>
          <w:noProof/>
        </w:rPr>
        <w:fldChar w:fldCharType="end"/>
      </w:r>
    </w:p>
    <w:p w14:paraId="73318AD8" w14:textId="77777777" w:rsidR="00832860" w:rsidRDefault="00832860">
      <w:pPr>
        <w:pStyle w:val="TOC4"/>
        <w:rPr>
          <w:rFonts w:asciiTheme="minorHAnsi" w:eastAsiaTheme="minorEastAsia" w:hAnsiTheme="minorHAnsi" w:cstheme="minorBidi"/>
          <w:noProof/>
          <w:sz w:val="24"/>
          <w:szCs w:val="24"/>
          <w:lang w:eastAsia="ja-JP"/>
        </w:rPr>
      </w:pPr>
      <w:r>
        <w:rPr>
          <w:noProof/>
        </w:rPr>
        <w:t>Link:  Current FISA wiretapping standards promote information sharing between FBI and intelligence agencies</w:t>
      </w:r>
      <w:r>
        <w:rPr>
          <w:noProof/>
        </w:rPr>
        <w:tab/>
      </w:r>
      <w:r>
        <w:rPr>
          <w:noProof/>
        </w:rPr>
        <w:fldChar w:fldCharType="begin"/>
      </w:r>
      <w:r>
        <w:rPr>
          <w:noProof/>
        </w:rPr>
        <w:instrText xml:space="preserve"> PAGEREF _Toc266419248 \h </w:instrText>
      </w:r>
      <w:r>
        <w:rPr>
          <w:noProof/>
        </w:rPr>
      </w:r>
      <w:r>
        <w:rPr>
          <w:noProof/>
        </w:rPr>
        <w:fldChar w:fldCharType="separate"/>
      </w:r>
      <w:r w:rsidR="00AA6C28">
        <w:rPr>
          <w:noProof/>
        </w:rPr>
        <w:t>11</w:t>
      </w:r>
      <w:r>
        <w:rPr>
          <w:noProof/>
        </w:rPr>
        <w:fldChar w:fldCharType="end"/>
      </w:r>
    </w:p>
    <w:p w14:paraId="4EA876C8" w14:textId="77777777" w:rsidR="00832860" w:rsidRDefault="00832860">
      <w:pPr>
        <w:pStyle w:val="TOC4"/>
        <w:rPr>
          <w:rFonts w:asciiTheme="minorHAnsi" w:eastAsiaTheme="minorEastAsia" w:hAnsiTheme="minorHAnsi" w:cstheme="minorBidi"/>
          <w:noProof/>
          <w:sz w:val="24"/>
          <w:szCs w:val="24"/>
          <w:lang w:eastAsia="ja-JP"/>
        </w:rPr>
      </w:pPr>
      <w:r>
        <w:rPr>
          <w:noProof/>
        </w:rPr>
        <w:t>Impact:  Lack of intel sharing led to 9/11</w:t>
      </w:r>
      <w:r>
        <w:rPr>
          <w:noProof/>
        </w:rPr>
        <w:tab/>
      </w:r>
      <w:r>
        <w:rPr>
          <w:noProof/>
        </w:rPr>
        <w:fldChar w:fldCharType="begin"/>
      </w:r>
      <w:r>
        <w:rPr>
          <w:noProof/>
        </w:rPr>
        <w:instrText xml:space="preserve"> PAGEREF _Toc266419249 \h </w:instrText>
      </w:r>
      <w:r>
        <w:rPr>
          <w:noProof/>
        </w:rPr>
      </w:r>
      <w:r>
        <w:rPr>
          <w:noProof/>
        </w:rPr>
        <w:fldChar w:fldCharType="separate"/>
      </w:r>
      <w:r w:rsidR="00AA6C28">
        <w:rPr>
          <w:noProof/>
        </w:rPr>
        <w:t>11</w:t>
      </w:r>
      <w:r>
        <w:rPr>
          <w:noProof/>
        </w:rPr>
        <w:fldChar w:fldCharType="end"/>
      </w:r>
    </w:p>
    <w:p w14:paraId="7C1F5312" w14:textId="7D025F1C" w:rsidR="00894F09" w:rsidRDefault="00C72F0F" w:rsidP="001D4FDB">
      <w:pPr>
        <w:pStyle w:val="normal0"/>
        <w:jc w:val="center"/>
        <w:rPr>
          <w:rFonts w:ascii="Times New Roman" w:eastAsia="MS Mincho" w:hAnsi="Times New Roman" w:cs="Times New Roman"/>
          <w:b/>
          <w:color w:val="auto"/>
        </w:rPr>
      </w:pPr>
      <w:r>
        <w:rPr>
          <w:rFonts w:ascii="Times New Roman" w:eastAsia="MS Mincho" w:hAnsi="Times New Roman" w:cs="Times New Roman"/>
          <w:b/>
          <w:color w:val="auto"/>
        </w:rPr>
        <w:fldChar w:fldCharType="end"/>
      </w:r>
    </w:p>
    <w:p w14:paraId="27F10AAD" w14:textId="77777777" w:rsidR="00894F09" w:rsidRDefault="00894F09" w:rsidP="006B5B1F">
      <w:pPr>
        <w:pStyle w:val="Title2"/>
        <w:sectPr w:rsidR="00894F09" w:rsidSect="00A371CF">
          <w:headerReference w:type="default" r:id="rId8"/>
          <w:footerReference w:type="default" r:id="rId9"/>
          <w:type w:val="oddPage"/>
          <w:pgSz w:w="12240" w:h="15840"/>
          <w:pgMar w:top="1440" w:right="1440" w:bottom="1440" w:left="1440" w:header="720" w:footer="720" w:gutter="0"/>
          <w:cols w:space="720"/>
        </w:sectPr>
      </w:pPr>
    </w:p>
    <w:p w14:paraId="0806DE64" w14:textId="77777777" w:rsidR="006B5B1F" w:rsidRDefault="006B5B1F" w:rsidP="006B5B1F">
      <w:pPr>
        <w:pStyle w:val="Contention1"/>
      </w:pPr>
      <w:bookmarkStart w:id="1" w:name="_Toc266419214"/>
      <w:r>
        <w:lastRenderedPageBreak/>
        <w:t>NEGATIVE PHILOSOPHY / REVERSE ADVOCACY</w:t>
      </w:r>
      <w:bookmarkEnd w:id="1"/>
    </w:p>
    <w:p w14:paraId="0A8E61B9" w14:textId="77777777" w:rsidR="006B5B1F" w:rsidRDefault="006B5B1F" w:rsidP="006B5B1F">
      <w:pPr>
        <w:pStyle w:val="Citation3"/>
        <w:rPr>
          <w:szCs w:val="26"/>
        </w:rPr>
      </w:pPr>
      <w:r>
        <w:rPr>
          <w:u w:val="single"/>
        </w:rPr>
        <w:t>Prof. Nathan A. Sales 2011</w:t>
      </w:r>
      <w:r>
        <w:t>. (</w:t>
      </w:r>
      <w:proofErr w:type="gramStart"/>
      <w:r>
        <w:t>assistant</w:t>
      </w:r>
      <w:proofErr w:type="gramEnd"/>
      <w:r>
        <w:t xml:space="preserve"> professor of law, George Mason Univ. School of Law; former </w:t>
      </w:r>
      <w:r>
        <w:rPr>
          <w:szCs w:val="26"/>
        </w:rPr>
        <w:t xml:space="preserve">Deputy Assistant Secretary in the Office of Policy at the U.S. </w:t>
      </w:r>
      <w:proofErr w:type="spellStart"/>
      <w:r>
        <w:rPr>
          <w:szCs w:val="26"/>
        </w:rPr>
        <w:t>Dept</w:t>
      </w:r>
      <w:proofErr w:type="spellEnd"/>
      <w:r>
        <w:rPr>
          <w:szCs w:val="26"/>
        </w:rPr>
        <w:t xml:space="preserve"> of Homeland Security.</w:t>
      </w:r>
      <w:r>
        <w:t xml:space="preserve">) 9 Mar 2011 testimony before the </w:t>
      </w:r>
      <w:r>
        <w:rPr>
          <w:szCs w:val="26"/>
        </w:rPr>
        <w:t>Subcommittee on Crime, Terrorism, and Homeland Security Committee on the Judiciary United States House of Representatives “</w:t>
      </w:r>
      <w:r>
        <w:t xml:space="preserve">The Reauthorization of the PATRIOT Act” </w:t>
      </w:r>
      <w:hyperlink r:id="rId10" w:history="1">
        <w:r w:rsidR="004B3037" w:rsidRPr="00A066F3">
          <w:rPr>
            <w:rStyle w:val="Hyperlink"/>
          </w:rPr>
          <w:t>http://www.fas.org/irp/congress/2011_hr/030911sales.pdf</w:t>
        </w:r>
      </w:hyperlink>
    </w:p>
    <w:p w14:paraId="13479CF3" w14:textId="77777777" w:rsidR="006B5B1F" w:rsidRDefault="006B5B1F" w:rsidP="006B5B1F">
      <w:pPr>
        <w:pStyle w:val="Evidence"/>
        <w:rPr>
          <w:szCs w:val="30"/>
        </w:rPr>
      </w:pPr>
      <w:r>
        <w:rPr>
          <w:szCs w:val="30"/>
        </w:rPr>
        <w:t xml:space="preserve">The terrorist threat isn’t going away anytime soon. Al Qaeda and its followers are still mortal dangers to Americans at home and abroad, and Congress should make sure that our counterterrorism agents have the tools they need to detect and disrupt our enemies’ bloody plots. This is no time to dismantle the USA PATRIOT Act. The three provisions that are on the verge of expiring – roving wiretaps, business records, and lone wolf – have been on the statute books for years without compromising vital privacy interests or civil liberties. Not only does the PATRIOT Act let counterterrorism agents use some of the same investigative techniques that regular cops and prosecutors have had in their arsenal for years. The act’s safeguards and protections are at least as robust as – and in some cases are even more robust than – their law enforcement counterparts. Congress should promptly reauthorize these authorities before they sunset later this year. Al Qaeda hasn’t given up. We can’t afford to either. </w:t>
      </w:r>
    </w:p>
    <w:p w14:paraId="3D5CC63B" w14:textId="77777777" w:rsidR="006B5B1F" w:rsidRDefault="006B5B1F" w:rsidP="006B5B1F">
      <w:pPr>
        <w:pStyle w:val="Contention1"/>
      </w:pPr>
      <w:bookmarkStart w:id="2" w:name="_Toc266419215"/>
      <w:r>
        <w:t>COUNTER CRITERION – TWO POSSIBILITIES</w:t>
      </w:r>
      <w:bookmarkEnd w:id="2"/>
    </w:p>
    <w:p w14:paraId="2B2DA8DD" w14:textId="77777777" w:rsidR="004B3037" w:rsidRDefault="006B5B1F" w:rsidP="006B5B1F">
      <w:pPr>
        <w:pStyle w:val="Contention2"/>
      </w:pPr>
      <w:bookmarkStart w:id="3" w:name="_Toc266419216"/>
      <w:r>
        <w:t>CC 1:  Adequate Checks and Balances.</w:t>
      </w:r>
      <w:bookmarkEnd w:id="3"/>
    </w:p>
    <w:p w14:paraId="11B4018D" w14:textId="77777777" w:rsidR="006B5B1F" w:rsidRDefault="0017746F" w:rsidP="004B3037">
      <w:pPr>
        <w:pStyle w:val="Contention3"/>
      </w:pPr>
      <w:bookmarkStart w:id="4" w:name="_Toc266419217"/>
      <w:r>
        <w:t>We need</w:t>
      </w:r>
      <w:r w:rsidR="006B5B1F">
        <w:t xml:space="preserve"> to stop worrying about abuses and just make sure we have adequate checks and balances.</w:t>
      </w:r>
      <w:r w:rsidR="006B5B1F">
        <w:br/>
        <w:t>Status Quo Meets:  We have safeguards to check abuse, and the national security benefits justify the risk</w:t>
      </w:r>
      <w:bookmarkEnd w:id="4"/>
    </w:p>
    <w:p w14:paraId="41AC3AD7" w14:textId="77777777" w:rsidR="006B5B1F" w:rsidRDefault="006B5B1F" w:rsidP="006B5B1F">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1" w:history="1">
        <w:r w:rsidR="004B3037" w:rsidRPr="00A066F3">
          <w:rPr>
            <w:rStyle w:val="Hyperlink"/>
          </w:rPr>
          <w:t>http://www.frc-law.com/files/Peter_Thomson_-_Patriot_Act.pdf</w:t>
        </w:r>
      </w:hyperlink>
    </w:p>
    <w:p w14:paraId="075A21ED" w14:textId="77777777" w:rsidR="006B5B1F" w:rsidRPr="006B5B1F" w:rsidRDefault="006B5B1F" w:rsidP="006B5B1F">
      <w:pPr>
        <w:pStyle w:val="Evidence"/>
        <w:rPr>
          <w:u w:val="single"/>
        </w:rPr>
      </w:pPr>
      <w:r>
        <w:t xml:space="preserve">Second, the potential for abuse of power with roving surveillance inheres in any government power. However, </w:t>
      </w:r>
      <w:r>
        <w:rPr>
          <w:u w:val="single"/>
        </w:rPr>
        <w:t>the Supreme Court repeatedly has reminded us that the law presumes good faith government conduct. The more relevant focus should be whether sufficient checks and balances exist within the present FISA framework to manage and contain that power. Clearly, sufficient certifications and safeguards do exist—including those of judicial review and Congressional oversight—and the internal security benefits of allowing roving wiretaps outweigh the risks, including the inherent risks of taking no action whatsoever.</w:t>
      </w:r>
    </w:p>
    <w:p w14:paraId="27D43014" w14:textId="77777777" w:rsidR="004B3037" w:rsidRDefault="006B5B1F" w:rsidP="006B5B1F">
      <w:pPr>
        <w:pStyle w:val="Contention2"/>
      </w:pPr>
      <w:bookmarkStart w:id="5" w:name="_Toc266419218"/>
      <w:r w:rsidRPr="00E928B0">
        <w:t xml:space="preserve">CC </w:t>
      </w:r>
      <w:r w:rsidR="0017746F" w:rsidRPr="00E928B0">
        <w:t>2:</w:t>
      </w:r>
      <w:r w:rsidRPr="00E928B0">
        <w:t xml:space="preserve">  Risk versus Benefit.</w:t>
      </w:r>
      <w:bookmarkEnd w:id="5"/>
    </w:p>
    <w:p w14:paraId="124544D6" w14:textId="77777777" w:rsidR="006B5B1F" w:rsidRDefault="006B5B1F" w:rsidP="004B3037">
      <w:pPr>
        <w:pStyle w:val="Contention3"/>
      </w:pPr>
      <w:bookmarkStart w:id="6" w:name="_Toc266419219"/>
      <w:r w:rsidRPr="00E928B0">
        <w:t xml:space="preserve">We should judge FISA wiretaps by comparing their risk of privacy violation compared to the </w:t>
      </w:r>
      <w:r>
        <w:t>prevention of</w:t>
      </w:r>
      <w:r w:rsidRPr="00E928B0">
        <w:t xml:space="preserve"> terrorist attack</w:t>
      </w:r>
      <w:r w:rsidR="00CE76BB">
        <w:t>.</w:t>
      </w:r>
      <w:r>
        <w:br/>
        <w:t>Status Quo meets:  Benefits of preventing terrorism outweigh privacy risks</w:t>
      </w:r>
      <w:bookmarkEnd w:id="6"/>
    </w:p>
    <w:p w14:paraId="066E89DB" w14:textId="77777777" w:rsidR="006B5B1F" w:rsidRDefault="006B5B1F" w:rsidP="006B5B1F">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2" w:history="1">
        <w:r w:rsidR="004B3037" w:rsidRPr="00A066F3">
          <w:rPr>
            <w:rStyle w:val="Hyperlink"/>
          </w:rPr>
          <w:t>http://www.frc-law.com/files/Peter_Thomson_-_Patriot_Act.pdf</w:t>
        </w:r>
      </w:hyperlink>
    </w:p>
    <w:p w14:paraId="59AB4E4E" w14:textId="77777777" w:rsidR="006B5B1F" w:rsidRPr="006B5B1F" w:rsidRDefault="006B5B1F" w:rsidP="006B5B1F">
      <w:pPr>
        <w:pStyle w:val="Evidence"/>
      </w:pPr>
      <w:r>
        <w:t xml:space="preserve">When the gathering storm threat of nuclear, biological and chemical weapons attack is considered against the backdrop of rapidly evolving digital personal communications technology, it would be negligent if not reckless to disallow the intelligence community the ability to conduct roving surveillance—which has been used under Title III for years—when appropriately needed in the context of counterterrorism. Faced with these escalating threats in this unconventional war, therefore, and after balancing the potential invasion of individual privacy interests as espoused by PATRIOT Act critics, defense attorneys and civil libertarians, it is clear that the benefits of Section 206 roving surveillance substantially outweigh the risks. Particularly in view of the technological advances and the sophistication of terrorists, </w:t>
      </w:r>
      <w:proofErr w:type="gramStart"/>
      <w:r>
        <w:t>roving FISA authority is not only a logical and lawful extension of preexisting authority under criminal law</w:t>
      </w:r>
      <w:proofErr w:type="gramEnd"/>
      <w:r>
        <w:t xml:space="preserve">, </w:t>
      </w:r>
      <w:proofErr w:type="gramStart"/>
      <w:r>
        <w:t>it is a necessary one</w:t>
      </w:r>
      <w:proofErr w:type="gramEnd"/>
      <w:r>
        <w:t>.</w:t>
      </w:r>
    </w:p>
    <w:p w14:paraId="1BE7E593" w14:textId="77777777" w:rsidR="006B5B1F" w:rsidRDefault="006B5B1F" w:rsidP="006B5B1F">
      <w:pPr>
        <w:pStyle w:val="Contention1"/>
      </w:pPr>
      <w:bookmarkStart w:id="7" w:name="_Toc266419220"/>
      <w:r>
        <w:lastRenderedPageBreak/>
        <w:t>INHERENCY</w:t>
      </w:r>
      <w:bookmarkEnd w:id="7"/>
    </w:p>
    <w:p w14:paraId="2A5EE6B6" w14:textId="77777777" w:rsidR="006B5B1F" w:rsidRDefault="006B5B1F" w:rsidP="006B5B1F">
      <w:pPr>
        <w:pStyle w:val="Contention2"/>
      </w:pPr>
      <w:bookmarkStart w:id="8" w:name="_Toc266419221"/>
      <w:r>
        <w:t>Roving FISA wiretaps maintain correct balance between national security and privacy</w:t>
      </w:r>
      <w:bookmarkEnd w:id="8"/>
    </w:p>
    <w:p w14:paraId="15C59156" w14:textId="77777777" w:rsidR="006B5B1F" w:rsidRDefault="006B5B1F" w:rsidP="00A33968">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3" w:history="1">
        <w:r w:rsidR="004B3037" w:rsidRPr="00A066F3">
          <w:rPr>
            <w:rStyle w:val="Hyperlink"/>
          </w:rPr>
          <w:t>http://www.frc-law.com/files/Peter_Thomson_-_Patriot_Act.pdf</w:t>
        </w:r>
      </w:hyperlink>
      <w:r w:rsidR="0017746F">
        <w:rPr>
          <w:rStyle w:val="Hyperlink"/>
        </w:rPr>
        <w:t xml:space="preserve"> </w:t>
      </w:r>
      <w:r>
        <w:t>(ellipses and brackets in original)</w:t>
      </w:r>
    </w:p>
    <w:p w14:paraId="57655314" w14:textId="77777777" w:rsidR="00A33968" w:rsidRPr="00A33968" w:rsidRDefault="00A33968" w:rsidP="00A33968">
      <w:pPr>
        <w:pStyle w:val="Evidence"/>
        <w:rPr>
          <w:rFonts w:eastAsia="MS Mincho"/>
          <w:bCs w:val="0"/>
          <w:color w:val="auto"/>
          <w:szCs w:val="22"/>
          <w:lang w:eastAsia="en-US"/>
        </w:rPr>
      </w:pPr>
      <w:r>
        <w:rPr>
          <w:rFonts w:eastAsia="MS Mincho"/>
          <w:bCs w:val="0"/>
          <w:color w:val="auto"/>
          <w:szCs w:val="22"/>
          <w:lang w:eastAsia="en-US"/>
        </w:rPr>
        <w:t xml:space="preserve">Although the Supreme Court has yet to specifically address the roving wiretap debate in either the FISA or Title III context, it would appear that the appellate decisions upholding the constitutionality of roving surveillance are based on solid legal ground, particularly when the President’s </w:t>
      </w:r>
      <w:proofErr w:type="gramStart"/>
      <w:r>
        <w:rPr>
          <w:rFonts w:eastAsia="MS Mincho"/>
          <w:bCs w:val="0"/>
          <w:color w:val="auto"/>
          <w:szCs w:val="22"/>
          <w:lang w:eastAsia="en-US"/>
        </w:rPr>
        <w:t>Constitutionally-imposed</w:t>
      </w:r>
      <w:proofErr w:type="gramEnd"/>
      <w:r>
        <w:rPr>
          <w:rFonts w:eastAsia="MS Mincho"/>
          <w:bCs w:val="0"/>
          <w:color w:val="auto"/>
          <w:szCs w:val="22"/>
          <w:lang w:eastAsia="en-US"/>
        </w:rPr>
        <w:t xml:space="preserve"> duty to protect national security is considered. Fourth Amendment limitations on government authority are most likely not exceeded for this reason as well “because the threat to privacy…appears to be outweighed by the government’s duty to protect national security.” Hence, prior to and after the enactment of FISA, courts have recognized the President’s intrinsic authority to conduct surveillance in furtherance of national security, as it is recognized that “no government interest is more compelling than the security of the Nation.”</w:t>
      </w:r>
    </w:p>
    <w:p w14:paraId="65310100" w14:textId="77777777" w:rsidR="006B5B1F" w:rsidRDefault="006B5B1F" w:rsidP="00A33968">
      <w:pPr>
        <w:pStyle w:val="Contention2"/>
      </w:pPr>
      <w:bookmarkStart w:id="9" w:name="_Toc266419222"/>
      <w:r>
        <w:t>Strict safeguards and procedures are used with FISA roving wiretaps</w:t>
      </w:r>
      <w:bookmarkEnd w:id="9"/>
    </w:p>
    <w:p w14:paraId="24005BEE" w14:textId="77777777" w:rsidR="006B5B1F" w:rsidRDefault="006B5B1F" w:rsidP="00A33968">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4" w:history="1">
        <w:r w:rsidR="00A33968" w:rsidRPr="00A066F3">
          <w:rPr>
            <w:rStyle w:val="Hyperlink"/>
          </w:rPr>
          <w:t>http://www.frc-law.com/files/Peter_Thomson_-_Patriot_Act.pdf</w:t>
        </w:r>
      </w:hyperlink>
    </w:p>
    <w:p w14:paraId="3CD387C3" w14:textId="77777777" w:rsidR="00A33968" w:rsidRPr="00DF41DA" w:rsidRDefault="00DF41DA" w:rsidP="00A33968">
      <w:pPr>
        <w:pStyle w:val="Evidence"/>
      </w:pPr>
      <w:r>
        <w:rPr>
          <w:rFonts w:eastAsia="MS Mincho"/>
          <w:bCs w:val="0"/>
          <w:color w:val="auto"/>
          <w:szCs w:val="22"/>
          <w:lang w:eastAsia="en-US"/>
        </w:rPr>
        <w:t>Moreover, Congress intentionally built into FISA strict certification, oversight and minimization procedures, in addition to the other procedural criteria outlined above that must be followed by federal officers in surveillance applications, roving or non-roving. For example, FISA requires certifications from high-ranking officials within the Executive Branch, such as the President’s National Security Advisor, the FBI Director or other similar official, attesting that a “significant purpose” of the proposed surveillance is to obtain “foreign intelligence information” that cannot be reasonably obtained by normal investigative techniques. Further, the Attorney General or Deputy Attorney General must approve every FISA application prior to submission. The FISA application process therefore assures that the highest Executive Branch officials are held personally accountable for the electronic surveillance that they authorize. Likewise, roving FISA wiretap orders must be approved and issued by a neutral Article III judge who had been designated by the Chief Justice to serve on the FISA Court. This assures that intelligence agencies’ domestic surveillance activities are made fully subject to judicial review.</w:t>
      </w:r>
    </w:p>
    <w:p w14:paraId="1A0C1690" w14:textId="77777777" w:rsidR="006B5B1F" w:rsidRDefault="006B5B1F" w:rsidP="006B5B1F">
      <w:pPr>
        <w:pStyle w:val="Contention"/>
      </w:pPr>
      <w:r>
        <w:t>FISA surveillance has Congressional oversight</w:t>
      </w:r>
    </w:p>
    <w:p w14:paraId="5CCA5A2B" w14:textId="77777777" w:rsidR="006B5B1F" w:rsidRDefault="006B5B1F" w:rsidP="00DF41D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w:t>
      </w:r>
      <w:r w:rsidR="0017746F">
        <w:t>Patriot</w:t>
      </w:r>
      <w:r>
        <w:t xml:space="preserve"> Act’s “Roving” Electronic Surveillance Amendment to the Foreign Intelligence Surveillance Act, Apr 2004 </w:t>
      </w:r>
      <w:hyperlink r:id="rId15" w:history="1">
        <w:r w:rsidR="004B3037" w:rsidRPr="00A066F3">
          <w:rPr>
            <w:rStyle w:val="Hyperlink"/>
          </w:rPr>
          <w:t>http://www.frc-law.com/files/Peter_Thomson_-_Patriot_Act.pdf</w:t>
        </w:r>
      </w:hyperlink>
      <w:r w:rsidR="0017746F">
        <w:rPr>
          <w:rStyle w:val="Hyperlink"/>
        </w:rPr>
        <w:t xml:space="preserve"> </w:t>
      </w:r>
      <w:r>
        <w:t>(brackets and ellipses in original)</w:t>
      </w:r>
    </w:p>
    <w:p w14:paraId="59F204E0" w14:textId="77777777" w:rsidR="006B5B1F" w:rsidRDefault="00DF41DA" w:rsidP="00DF41DA">
      <w:pPr>
        <w:pStyle w:val="Evidence"/>
      </w:pPr>
      <w:r w:rsidRPr="00DF41DA">
        <w:t>FISA surveillance is als</w:t>
      </w:r>
      <w:r>
        <w:t>o subject to substantial C</w:t>
      </w:r>
      <w:r w:rsidRPr="00DF41DA">
        <w:t>ongressional oversight</w:t>
      </w:r>
      <w:r>
        <w:t>.</w:t>
      </w:r>
      <w:r w:rsidRPr="00DF41DA">
        <w:t xml:space="preserve"> The Executive Branch must keep the Congressional Intelligence Committees "f</w:t>
      </w:r>
      <w:r>
        <w:t>u</w:t>
      </w:r>
      <w:r w:rsidRPr="00DF41DA">
        <w:t>lly inform[</w:t>
      </w:r>
      <w:proofErr w:type="spellStart"/>
      <w:r w:rsidRPr="00DF41DA">
        <w:t>ed</w:t>
      </w:r>
      <w:proofErr w:type="spellEnd"/>
      <w:r w:rsidRPr="00DF41DA">
        <w:t>] ...concerning all e</w:t>
      </w:r>
      <w:r>
        <w:t>lectronic surveillance" under F</w:t>
      </w:r>
      <w:r w:rsidRPr="00DF41DA">
        <w:t>I</w:t>
      </w:r>
      <w:r>
        <w:t xml:space="preserve">SA. </w:t>
      </w:r>
      <w:r w:rsidRPr="00DF41DA">
        <w:t>In fact, "Congress has made it dear its intention to hold the Executive Blanch accountable for the ex</w:t>
      </w:r>
      <w:r>
        <w:t>ercise of its FISA authority."</w:t>
      </w:r>
    </w:p>
    <w:p w14:paraId="34B1FCBD" w14:textId="77777777" w:rsidR="006B5B1F" w:rsidRDefault="006B5B1F" w:rsidP="006B5B1F">
      <w:pPr>
        <w:pStyle w:val="Contention"/>
      </w:pPr>
      <w:r>
        <w:lastRenderedPageBreak/>
        <w:t>FISA wiretap of US citizens requires showing probable cause that they are involved in a crime</w:t>
      </w:r>
    </w:p>
    <w:p w14:paraId="2B399FB3" w14:textId="77777777" w:rsidR="006B5B1F" w:rsidRDefault="006B5B1F" w:rsidP="00DF41D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6" w:history="1">
        <w:r w:rsidR="00DF41DA" w:rsidRPr="00A066F3">
          <w:rPr>
            <w:rStyle w:val="Hyperlink"/>
          </w:rPr>
          <w:t>http://www.frc-law.com/files/Peter_Thomson_-_Patriot_Act.pdf</w:t>
        </w:r>
      </w:hyperlink>
    </w:p>
    <w:p w14:paraId="5CB062FA" w14:textId="77777777" w:rsidR="006B5B1F" w:rsidRPr="00670B1B" w:rsidRDefault="00DF41DA" w:rsidP="006B5B1F">
      <w:pPr>
        <w:pStyle w:val="Evidence"/>
      </w:pPr>
      <w:r>
        <w:t xml:space="preserve">The ACLU has suggested that FISA wiretaps pose a greater challenge to privacy because they are authorized secretly without a showing of probable cause of a crime. However, to obtain a FISA wiretap against a U.S. citizen (or a Lawful Permanent Resident of the United States), the government must also establish that the activities involve or may involve a violation of federal criminal law. Thus, when a U.S. citizen is named or described as a target of FISA surveillance and is, accordingly, acting as an "agent of a foreign power," probable cause must exist to justify belief that the person is engaged in an activity that involves or is about to involve a violation of federal criminal law, including espionage, terrorism, sabotage, use of fraudulent </w:t>
      </w:r>
      <w:r w:rsidR="002E794A">
        <w:t xml:space="preserve">identity, or conspiracy. </w:t>
      </w:r>
    </w:p>
    <w:p w14:paraId="75D1FF90" w14:textId="77777777" w:rsidR="006B5B1F" w:rsidRDefault="006B5B1F" w:rsidP="002E794A">
      <w:pPr>
        <w:pStyle w:val="Contention2"/>
      </w:pPr>
      <w:bookmarkStart w:id="10" w:name="_Toc266419223"/>
      <w:r>
        <w:t>FISA requires removal of information about “US persons” during foreign intelligence investigations</w:t>
      </w:r>
      <w:bookmarkEnd w:id="10"/>
    </w:p>
    <w:p w14:paraId="144622FD" w14:textId="77777777" w:rsidR="006B5B1F" w:rsidRDefault="006B5B1F" w:rsidP="002E794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w:t>
      </w:r>
      <w:r w:rsidR="0017746F">
        <w:t>Patriot</w:t>
      </w:r>
      <w:r>
        <w:t xml:space="preserve"> Act’s “Roving” Electronic Surveillance Amendment to the Foreign Intelligence Surveillance Act, Apr 2004 </w:t>
      </w:r>
      <w:hyperlink r:id="rId17" w:history="1">
        <w:r w:rsidR="002E794A" w:rsidRPr="00A066F3">
          <w:rPr>
            <w:rStyle w:val="Hyperlink"/>
          </w:rPr>
          <w:t>http://www.frc-law.com/files/Peter_Thomson_-_Patriot_Act.pdf</w:t>
        </w:r>
      </w:hyperlink>
      <w:r w:rsidR="002E794A">
        <w:t xml:space="preserve"> (brackets in original)</w:t>
      </w:r>
    </w:p>
    <w:p w14:paraId="61B8F822" w14:textId="77777777" w:rsidR="006B5B1F" w:rsidRDefault="002E794A" w:rsidP="002E794A">
      <w:pPr>
        <w:pStyle w:val="Evidence"/>
      </w:pPr>
      <w:r w:rsidRPr="002E794A">
        <w:t>Although FISA does not incorporate minimization requirements as strict as Title III, the minimization provisions nevertheless do require minimization of conversations of</w:t>
      </w:r>
      <w:r>
        <w:t xml:space="preserve"> "U. S. persons." </w:t>
      </w:r>
      <w:r w:rsidRPr="002E794A">
        <w:t xml:space="preserve">FISA requires that agencies only intercept "material relating to the target and to the [foreign intelligence information] with the least intrusion possible." Furthermore, FISA requires that information concerning a U.S. person not be retained or disseminated unless it is "foreign intelligence" or evidence of an ordinary crime, which may be shared as necessary and appropriate </w:t>
      </w:r>
      <w:r>
        <w:t>with law enforcement officers.</w:t>
      </w:r>
    </w:p>
    <w:p w14:paraId="10142159" w14:textId="77777777" w:rsidR="006B5B1F" w:rsidRDefault="006B5B1F" w:rsidP="002E794A">
      <w:pPr>
        <w:pStyle w:val="Contention2"/>
      </w:pPr>
      <w:bookmarkStart w:id="11" w:name="_Toc266419224"/>
      <w:r>
        <w:t>FISA requires probable cause for foreign surveillance</w:t>
      </w:r>
      <w:bookmarkEnd w:id="11"/>
    </w:p>
    <w:p w14:paraId="6F500382" w14:textId="77777777" w:rsidR="006B5B1F" w:rsidRDefault="006B5B1F" w:rsidP="002E794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w:t>
      </w:r>
      <w:r w:rsidR="0017746F">
        <w:t>Patriot</w:t>
      </w:r>
      <w:r>
        <w:t xml:space="preserve"> Act’s “Roving” Electronic Surveillance Amendment to the Foreign Intelligence Surveillance Act, Apr 2004 </w:t>
      </w:r>
      <w:hyperlink r:id="rId18" w:history="1">
        <w:r w:rsidR="004B3037" w:rsidRPr="00A066F3">
          <w:rPr>
            <w:rStyle w:val="Hyperlink"/>
          </w:rPr>
          <w:t>http://www.frc-law.com/files/Peter_Thomson_-_Patriot_Act.pdf</w:t>
        </w:r>
      </w:hyperlink>
      <w:r w:rsidR="0017746F">
        <w:rPr>
          <w:rStyle w:val="Hyperlink"/>
        </w:rPr>
        <w:t xml:space="preserve"> </w:t>
      </w:r>
      <w:r>
        <w:t>(brackets in original)</w:t>
      </w:r>
    </w:p>
    <w:p w14:paraId="6BA38A8F" w14:textId="77777777" w:rsidR="002E794A" w:rsidRPr="002E794A" w:rsidRDefault="002E794A" w:rsidP="002E794A">
      <w:pPr>
        <w:pStyle w:val="Evidence"/>
      </w:pPr>
      <w:r w:rsidRPr="002E794A">
        <w:t>Thus, whereas Title III requires a showing of probable cause that a predicate crime is being committed and that the subject named in the wiretap order is committing the crime or will commit the crime over the phone to be tapped, FISA requires the court to review the government's application and make a finding that "there is probable cause [emphasis added] to believe that ... the target of the electronic surveillance is a foreign power or an agent of a foreign power</w:t>
      </w:r>
      <w:r>
        <w:t>: provided, [</w:t>
      </w:r>
      <w:proofErr w:type="gramStart"/>
      <w:r>
        <w:t>t]</w:t>
      </w:r>
      <w:r w:rsidRPr="002E794A">
        <w:t>hat</w:t>
      </w:r>
      <w:proofErr w:type="gramEnd"/>
      <w:r w:rsidRPr="002E794A">
        <w:t xml:space="preserve"> no United States Person may be considered a foreign power or an agent of a foreign power solely upon the basis of activities protected by the first amendment to the Const</w:t>
      </w:r>
      <w:r>
        <w:t>itution of the United States."</w:t>
      </w:r>
      <w:r w:rsidRPr="002E794A">
        <w:t xml:space="preserve"> Accordingly, FISA restricts its wiretap authority to monitoring "f</w:t>
      </w:r>
      <w:r>
        <w:t>oreign powers" or their "agents"</w:t>
      </w:r>
      <w:r w:rsidRPr="002E794A">
        <w:t xml:space="preserve"> including "United States persons" for the specific purpose t</w:t>
      </w:r>
      <w:r>
        <w:t>o obtain national security infor</w:t>
      </w:r>
      <w:r w:rsidRPr="002E794A">
        <w:t>mation." The definition of "foreign power" in</w:t>
      </w:r>
      <w:r>
        <w:t>cl</w:t>
      </w:r>
      <w:r w:rsidRPr="002E794A">
        <w:t xml:space="preserve">udes foreign </w:t>
      </w:r>
      <w:r>
        <w:t>governments and terrorist group</w:t>
      </w:r>
      <w:r w:rsidRPr="002E794A">
        <w:t>s</w:t>
      </w:r>
      <w:r>
        <w:t>.</w:t>
      </w:r>
      <w:r w:rsidRPr="002E794A">
        <w:t xml:space="preserve"> T</w:t>
      </w:r>
      <w:r>
        <w:t>herefore, while FI</w:t>
      </w:r>
      <w:r w:rsidRPr="002E794A">
        <w:t>SA demands less of a nexus between the device and relevant communications, it requires more of a nexus between the targeted communications and subject of the surveillance</w:t>
      </w:r>
      <w:r>
        <w:t>.</w:t>
      </w:r>
      <w:r w:rsidRPr="002E794A">
        <w:t xml:space="preserve"> Accordingly, the "probable cause" standard for FISA is appropriately tailored to the national security context and for the express purpose of garnering foreign intelligence. </w:t>
      </w:r>
    </w:p>
    <w:p w14:paraId="7C07855C" w14:textId="77777777" w:rsidR="006B5B1F" w:rsidRPr="00C2562B" w:rsidRDefault="006B5B1F" w:rsidP="002E794A">
      <w:pPr>
        <w:pStyle w:val="Contention2"/>
      </w:pPr>
      <w:bookmarkStart w:id="12" w:name="_Toc266419225"/>
      <w:r>
        <w:lastRenderedPageBreak/>
        <w:t>Even if FISA roving wiretaps did violate the 4</w:t>
      </w:r>
      <w:r w:rsidRPr="00C2562B">
        <w:rPr>
          <w:vertAlign w:val="superscript"/>
        </w:rPr>
        <w:t>th</w:t>
      </w:r>
      <w:r>
        <w:t xml:space="preserve"> Amendment, remedies already exist in Status Quo</w:t>
      </w:r>
      <w:bookmarkEnd w:id="12"/>
    </w:p>
    <w:p w14:paraId="47940C8A" w14:textId="77777777" w:rsidR="006B5B1F" w:rsidRDefault="006B5B1F" w:rsidP="002E794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19" w:history="1">
        <w:r w:rsidR="004B3037" w:rsidRPr="00A066F3">
          <w:rPr>
            <w:rStyle w:val="Hyperlink"/>
          </w:rPr>
          <w:t>http://www.frc-law.com/files/Peter_Thomson_-_Patriot_Act.pdf</w:t>
        </w:r>
      </w:hyperlink>
      <w:r w:rsidR="0017746F">
        <w:rPr>
          <w:rStyle w:val="Hyperlink"/>
        </w:rPr>
        <w:t xml:space="preserve"> </w:t>
      </w:r>
      <w:r>
        <w:t>(brackets in original)</w:t>
      </w:r>
    </w:p>
    <w:p w14:paraId="15B1D630" w14:textId="77777777" w:rsidR="002E794A" w:rsidRPr="002E794A" w:rsidRDefault="002E794A" w:rsidP="00A56057">
      <w:pPr>
        <w:pStyle w:val="Evidence"/>
      </w:pPr>
      <w:r w:rsidRPr="002E794A">
        <w:t xml:space="preserve">Regardless, even if one accepts the proposition that FISA surveillance can </w:t>
      </w:r>
      <w:r w:rsidR="00A56057">
        <w:t>lead</w:t>
      </w:r>
      <w:r w:rsidRPr="002E794A">
        <w:t xml:space="preserve"> to Fourth Amendment violations, such as an "incidental" intercept during a roving wiretap at a library, the available remedy is a </w:t>
      </w:r>
      <w:proofErr w:type="gramStart"/>
      <w:r w:rsidRPr="002E794A">
        <w:t>case by case</w:t>
      </w:r>
      <w:proofErr w:type="gramEnd"/>
      <w:r w:rsidRPr="002E794A">
        <w:t xml:space="preserve"> exclusion of the conversations or other evidence seized by virtue of the roving surveillance order. Therefore, if FBI agents employing FISA surveillance obtain evidence against a non-targeted party that leads to criminal prosecution, the aggrieved defendant retains the right to file a motion to suppress the evidence acquired during the </w:t>
      </w:r>
      <w:proofErr w:type="spellStart"/>
      <w:r w:rsidRPr="002E794A">
        <w:t>FlSA</w:t>
      </w:r>
      <w:proofErr w:type="spellEnd"/>
      <w:r w:rsidRPr="002E794A">
        <w:t xml:space="preserve"> surveillance.</w:t>
      </w:r>
    </w:p>
    <w:p w14:paraId="6272B0EC" w14:textId="77777777" w:rsidR="006B5B1F" w:rsidRDefault="006B5B1F" w:rsidP="00A56057">
      <w:pPr>
        <w:pStyle w:val="Contention2"/>
      </w:pPr>
      <w:bookmarkStart w:id="13" w:name="_Toc266419226"/>
      <w:r>
        <w:t>Patriot Act has multiple safeguards to avoid FISA wiretap abuse:</w:t>
      </w:r>
      <w:r>
        <w:br/>
        <w:t xml:space="preserve">1) Court order required   2) Probable cause that a foreign power is </w:t>
      </w:r>
      <w:proofErr w:type="gramStart"/>
      <w:r>
        <w:t>involved  3</w:t>
      </w:r>
      <w:proofErr w:type="gramEnd"/>
      <w:r>
        <w:t>) Remove data collected about US citizens    4) Show that roving surveillance is justified by the target’s behavior</w:t>
      </w:r>
      <w:bookmarkEnd w:id="13"/>
    </w:p>
    <w:p w14:paraId="64FA447E" w14:textId="77777777" w:rsidR="006B5B1F" w:rsidRPr="00B47640" w:rsidRDefault="006B5B1F" w:rsidP="00A56057">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w:t>
      </w:r>
      <w:r w:rsidR="0017746F">
        <w:rPr>
          <w:szCs w:val="26"/>
        </w:rPr>
        <w:t xml:space="preserve">tates House of Representatives </w:t>
      </w:r>
      <w:r w:rsidRPr="00B47640">
        <w:rPr>
          <w:szCs w:val="26"/>
        </w:rPr>
        <w:t>“</w:t>
      </w:r>
      <w:r w:rsidRPr="00B47640">
        <w:t xml:space="preserve">The Reauthorization of the PATRIOT Act” </w:t>
      </w:r>
      <w:r>
        <w:rPr>
          <w:szCs w:val="26"/>
        </w:rPr>
        <w:t xml:space="preserve">(brackets in original) </w:t>
      </w:r>
      <w:hyperlink r:id="rId20" w:history="1">
        <w:r w:rsidR="004B3037" w:rsidRPr="00A066F3">
          <w:rPr>
            <w:rStyle w:val="Hyperlink"/>
          </w:rPr>
          <w:t>http://www.fas.org/irp/congress/2011_hr/030911sales.pdf</w:t>
        </w:r>
      </w:hyperlink>
    </w:p>
    <w:p w14:paraId="70229227" w14:textId="77777777" w:rsidR="006B5B1F" w:rsidRDefault="006B5B1F" w:rsidP="006B5B1F">
      <w:pPr>
        <w:pStyle w:val="Evidence"/>
        <w:rPr>
          <w:szCs w:val="26"/>
        </w:rPr>
      </w:pPr>
      <w:r w:rsidRPr="00B47640">
        <w:rPr>
          <w:szCs w:val="26"/>
          <w:u w:val="single"/>
        </w:rPr>
        <w:t>Significantly, the PATRIOT Act’s roving wiretaps authority contains exacting safeguards to protect privacy and civil liberties. As in the criminal context, a prior court order is necessary.</w:t>
      </w:r>
      <w:r w:rsidR="0017746F">
        <w:rPr>
          <w:szCs w:val="26"/>
          <w:u w:val="single"/>
        </w:rPr>
        <w:t xml:space="preserve"> </w:t>
      </w:r>
      <w:r w:rsidRPr="00B47640">
        <w:rPr>
          <w:szCs w:val="26"/>
          <w:u w:val="single"/>
        </w:rPr>
        <w:t>FBI agents can’t unilaterally decide to eavesdrop on every phone a person uses. They have to appear before the Foreign Intelligence Surveillance Court and convince a federal judge that there is probable cause to believe that the target is a “foreign power</w:t>
      </w:r>
      <w:r w:rsidRPr="00B47640">
        <w:rPr>
          <w:szCs w:val="26"/>
        </w:rPr>
        <w:t xml:space="preserve">” (such as a foreign country or a foreign terrorist organization) </w:t>
      </w:r>
      <w:r w:rsidRPr="00B47640">
        <w:rPr>
          <w:szCs w:val="26"/>
          <w:u w:val="single"/>
        </w:rPr>
        <w:t>or an “agent of a foreign power</w:t>
      </w:r>
      <w:r w:rsidRPr="00B47640">
        <w:rPr>
          <w:szCs w:val="26"/>
        </w:rPr>
        <w:t xml:space="preserve">” (such as a spy or a terrorist). In other words, Congress has interposed a “neutral and detached magistrate” between investigators and targets – the same sort of protection that we have long trusted to strike the right balance between security and privacy in the law enforcement context. </w:t>
      </w:r>
      <w:r w:rsidRPr="00B47640">
        <w:rPr>
          <w:szCs w:val="26"/>
          <w:u w:val="single"/>
        </w:rPr>
        <w:t>Agents also must demonstrate probable cause to believe that “each of the facilities or places at which the electronic surveillance is directed is being used, or is about to be used, by a foreign power or an agent of a foreign power.”</w:t>
      </w:r>
      <w:r w:rsidR="0017746F">
        <w:rPr>
          <w:szCs w:val="26"/>
          <w:u w:val="single"/>
        </w:rPr>
        <w:t xml:space="preserve"> </w:t>
      </w:r>
      <w:r w:rsidRPr="00B47640">
        <w:rPr>
          <w:szCs w:val="26"/>
          <w:u w:val="single"/>
        </w:rPr>
        <w:t>The government has to adopt “minimization procedures” – i.e., procedures to ensure that private information about innocent Americans is not collected, retained, or disseminated</w:t>
      </w:r>
      <w:r w:rsidRPr="00B47640">
        <w:rPr>
          <w:szCs w:val="26"/>
        </w:rPr>
        <w:t xml:space="preserve">. (To be precise, this requirement applies to any “United States person” – i.e., a citizen or lawful permanent resident alien. For </w:t>
      </w:r>
      <w:proofErr w:type="spellStart"/>
      <w:r w:rsidRPr="00B47640">
        <w:rPr>
          <w:szCs w:val="26"/>
        </w:rPr>
        <w:t>implicity’s</w:t>
      </w:r>
      <w:proofErr w:type="spellEnd"/>
      <w:r w:rsidRPr="00B47640">
        <w:rPr>
          <w:szCs w:val="26"/>
        </w:rPr>
        <w:t xml:space="preserve"> sake, this testimony will use the term “American” as </w:t>
      </w:r>
      <w:proofErr w:type="gramStart"/>
      <w:r w:rsidRPr="00B47640">
        <w:rPr>
          <w:szCs w:val="26"/>
        </w:rPr>
        <w:t>a shorthand</w:t>
      </w:r>
      <w:proofErr w:type="gramEnd"/>
      <w:r w:rsidRPr="00B47640">
        <w:rPr>
          <w:szCs w:val="26"/>
        </w:rPr>
        <w:t xml:space="preserve"> for “United States person.”) </w:t>
      </w:r>
      <w:r w:rsidRPr="00B47640">
        <w:rPr>
          <w:szCs w:val="26"/>
          <w:u w:val="single"/>
        </w:rPr>
        <w:t>And, again, roving wiretaps aren’t available in every national security case as a routine matter. They may only be used where the FISA court finds, “based upon specific facts provided in</w:t>
      </w:r>
      <w:r w:rsidR="0017746F">
        <w:rPr>
          <w:szCs w:val="26"/>
          <w:u w:val="single"/>
        </w:rPr>
        <w:t xml:space="preserve"> the [government’s] application</w:t>
      </w:r>
      <w:r w:rsidRPr="00B47640">
        <w:rPr>
          <w:szCs w:val="26"/>
          <w:u w:val="single"/>
        </w:rPr>
        <w:t>, that the actions of the target of the application may have the effect of thwarting the identification of a specified person</w:t>
      </w:r>
      <w:r w:rsidRPr="00B47640">
        <w:rPr>
          <w:szCs w:val="26"/>
        </w:rPr>
        <w:t>.”</w:t>
      </w:r>
    </w:p>
    <w:p w14:paraId="794DD016" w14:textId="77777777" w:rsidR="006B5B1F" w:rsidRDefault="006B5B1F" w:rsidP="00A56057">
      <w:pPr>
        <w:pStyle w:val="Contention2"/>
      </w:pPr>
      <w:bookmarkStart w:id="14" w:name="_Toc266419227"/>
      <w:r>
        <w:lastRenderedPageBreak/>
        <w:t>Safeguards effective:  They ensure FISA roving wiretaps don’t infringe on privacy</w:t>
      </w:r>
      <w:bookmarkEnd w:id="14"/>
    </w:p>
    <w:p w14:paraId="3934C7D1" w14:textId="77777777" w:rsidR="006B5B1F" w:rsidRPr="00B47640" w:rsidRDefault="006B5B1F" w:rsidP="00A56057">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w:t>
      </w:r>
      <w:r w:rsidR="0017746F">
        <w:rPr>
          <w:szCs w:val="26"/>
        </w:rPr>
        <w:t xml:space="preserve">tates House of Representatives </w:t>
      </w:r>
      <w:r w:rsidRPr="00B47640">
        <w:rPr>
          <w:szCs w:val="26"/>
        </w:rPr>
        <w:t>“</w:t>
      </w:r>
      <w:r w:rsidRPr="00B47640">
        <w:t xml:space="preserve">The Reauthorization of the PATRIOT Act” </w:t>
      </w:r>
      <w:hyperlink r:id="rId21" w:history="1">
        <w:r w:rsidR="004B3037" w:rsidRPr="00A066F3">
          <w:rPr>
            <w:rStyle w:val="Hyperlink"/>
          </w:rPr>
          <w:t>http://www.fas.org/irp/congress/2011_hr/030911sales.pdf</w:t>
        </w:r>
      </w:hyperlink>
    </w:p>
    <w:p w14:paraId="38E25F17" w14:textId="767C280D" w:rsidR="006B5B1F" w:rsidRPr="003E3F85" w:rsidRDefault="006B5B1F" w:rsidP="006B5B1F">
      <w:pPr>
        <w:pStyle w:val="Evidence"/>
      </w:pPr>
      <w:r w:rsidRPr="003E3F85">
        <w:t xml:space="preserve">Third, any risk of </w:t>
      </w:r>
      <w:proofErr w:type="spellStart"/>
      <w:r w:rsidR="007C6500">
        <w:t>over</w:t>
      </w:r>
      <w:r w:rsidR="0017746F" w:rsidRPr="003E3F85">
        <w:t>collection</w:t>
      </w:r>
      <w:proofErr w:type="spellEnd"/>
      <w:r w:rsidRPr="003E3F85">
        <w:t xml:space="preserve"> – i.e., the possibility that investigators might inadvertently intercept </w:t>
      </w:r>
      <w:r w:rsidR="008B06AD">
        <w:t>c</w:t>
      </w:r>
      <w:r w:rsidRPr="003E3F85">
        <w:t xml:space="preserve">ommunications involving innocent third parties – is mitigated by FISA’s minimization requirement: Investigators must follow a rigorous set of procedures that “minimize the acquisition and retention, and </w:t>
      </w:r>
      <w:r w:rsidR="0017746F">
        <w:t>prohibit the dissemination,” of</w:t>
      </w:r>
      <w:r>
        <w:t xml:space="preserve"> A</w:t>
      </w:r>
      <w:r w:rsidRPr="003E3F85">
        <w:t xml:space="preserve">mericans’ private </w:t>
      </w:r>
      <w:r w:rsidR="0017746F" w:rsidRPr="003E3F85">
        <w:t>data. Fourth</w:t>
      </w:r>
      <w:r w:rsidRPr="003E3F85">
        <w:t xml:space="preserve">, the active involvement of the FISA court stands as a significant bulwark against any misuse. Not only does the court provide oversight before any surveillance is approved, in the form of ex ante judicial review. It also provides ongoing oversight while the surveillance is taking place: Investigators who operate a roving wiretap must alert the FISA court no more than ten days after they begin monitoring any new facility, and they must explain the “facts and circumstances” that justify their “belief that </w:t>
      </w:r>
      <w:r w:rsidR="0017746F" w:rsidRPr="003E3F85">
        <w:t>each new</w:t>
      </w:r>
      <w:r w:rsidRPr="003E3F85">
        <w:t xml:space="preserve"> facility or place at which the electronic surveillance is directed is or was being used, or is about to be used, by the </w:t>
      </w:r>
      <w:r w:rsidR="0017746F" w:rsidRPr="003E3F85">
        <w:t>target.” The</w:t>
      </w:r>
      <w:r w:rsidRPr="003E3F85">
        <w:t xml:space="preserve"> combination of these safeguards should adequately ensure that roving wiretaps do not infringe upon important privacy interests. </w:t>
      </w:r>
    </w:p>
    <w:p w14:paraId="5F66B7BE" w14:textId="77777777" w:rsidR="006B5B1F" w:rsidRDefault="006B5B1F" w:rsidP="00A56057">
      <w:pPr>
        <w:pStyle w:val="Contention1"/>
      </w:pPr>
      <w:bookmarkStart w:id="15" w:name="_Toc266419228"/>
      <w:r w:rsidRPr="00697B0E">
        <w:t>HARMS / SIGNIFICANCE</w:t>
      </w:r>
      <w:bookmarkEnd w:id="15"/>
    </w:p>
    <w:p w14:paraId="02A3CB52" w14:textId="77777777" w:rsidR="006B5B1F" w:rsidRDefault="006B5B1F" w:rsidP="00A56057">
      <w:pPr>
        <w:pStyle w:val="Contention2"/>
      </w:pPr>
      <w:bookmarkStart w:id="16" w:name="_Toc266419229"/>
      <w:r>
        <w:t>Roving wiretaps under the Patriot Act are useful to stop terrorists and no threat to 4</w:t>
      </w:r>
      <w:r w:rsidRPr="00697B0E">
        <w:rPr>
          <w:vertAlign w:val="superscript"/>
        </w:rPr>
        <w:t>th</w:t>
      </w:r>
      <w:r>
        <w:t xml:space="preserve"> Amendment rights</w:t>
      </w:r>
      <w:bookmarkEnd w:id="16"/>
    </w:p>
    <w:p w14:paraId="60BBAD5A" w14:textId="77777777" w:rsidR="006B5B1F" w:rsidRPr="00670B1B" w:rsidRDefault="006B5B1F" w:rsidP="00A56057">
      <w:pPr>
        <w:pStyle w:val="Citation3"/>
      </w:pPr>
      <w:proofErr w:type="gramStart"/>
      <w:r w:rsidRPr="00670B1B">
        <w:rPr>
          <w:u w:val="single"/>
        </w:rPr>
        <w:t xml:space="preserve">US </w:t>
      </w:r>
      <w:proofErr w:type="spellStart"/>
      <w:r w:rsidRPr="00670B1B">
        <w:rPr>
          <w:u w:val="single"/>
        </w:rPr>
        <w:t>Dept</w:t>
      </w:r>
      <w:proofErr w:type="spellEnd"/>
      <w:r w:rsidRPr="00670B1B">
        <w:rPr>
          <w:u w:val="single"/>
        </w:rPr>
        <w:t xml:space="preserve"> of Justice 2004.</w:t>
      </w:r>
      <w:proofErr w:type="gramEnd"/>
      <w:r w:rsidRPr="00670B1B">
        <w:t xml:space="preserve"> (</w:t>
      </w:r>
      <w:proofErr w:type="gramStart"/>
      <w:r w:rsidRPr="00670B1B">
        <w:t>ethical</w:t>
      </w:r>
      <w:proofErr w:type="gramEnd"/>
      <w:r w:rsidRPr="00670B1B">
        <w:t xml:space="preserve"> disclosure about the date: the article is undated but internally references events in 2004, indicating it was written that year) “The USA Patriot Act – Myth Versus Reality” </w:t>
      </w:r>
      <w:hyperlink r:id="rId22" w:history="1">
        <w:r w:rsidR="004B3037" w:rsidRPr="00A066F3">
          <w:rPr>
            <w:rStyle w:val="Hyperlink"/>
          </w:rPr>
          <w:t>http://www.justice.gov/archive/ll/subs/add_myths.htm</w:t>
        </w:r>
      </w:hyperlink>
      <w:r w:rsidR="0017746F">
        <w:rPr>
          <w:rStyle w:val="Hyperlink"/>
        </w:rPr>
        <w:t xml:space="preserve"> </w:t>
      </w:r>
      <w:r>
        <w:t>(brackets in original)</w:t>
      </w:r>
    </w:p>
    <w:p w14:paraId="1AF6481E" w14:textId="77777777" w:rsidR="006B5B1F" w:rsidRDefault="006B5B1F" w:rsidP="006B5B1F">
      <w:pPr>
        <w:pStyle w:val="Evidence"/>
        <w:rPr>
          <w:u w:val="single"/>
        </w:rPr>
      </w:pPr>
      <w:r w:rsidRPr="00670B1B">
        <w:rPr>
          <w:rFonts w:hAnsi="Symbol"/>
        </w:rPr>
        <w:t></w:t>
      </w:r>
      <w:r w:rsidRPr="00697B0E">
        <w:rPr>
          <w:u w:val="single"/>
        </w:rPr>
        <w:t xml:space="preserve">Myth: "These wiretaps pose a greater challenge to privacy because they are authorized secretly without a showing of probable cause of </w:t>
      </w:r>
      <w:r w:rsidR="0017746F" w:rsidRPr="00697B0E">
        <w:rPr>
          <w:u w:val="single"/>
        </w:rPr>
        <w:t>crime. This</w:t>
      </w:r>
      <w:r w:rsidRPr="00697B0E">
        <w:rPr>
          <w:u w:val="single"/>
        </w:rPr>
        <w:t xml:space="preserve"> Section represents a broad expansion of power without building in a necessary privacy protection</w:t>
      </w:r>
      <w:r w:rsidRPr="00670B1B">
        <w:t>." [ACLU, Oct. 23, 2001]</w:t>
      </w:r>
      <w:r>
        <w:br/>
      </w:r>
      <w:r w:rsidRPr="00670B1B">
        <w:rPr>
          <w:rFonts w:hAnsi="Symbol"/>
        </w:rPr>
        <w:t></w:t>
      </w:r>
      <w:r w:rsidRPr="00697B0E">
        <w:rPr>
          <w:u w:val="single"/>
        </w:rPr>
        <w:t>Reality:</w:t>
      </w:r>
      <w:r>
        <w:rPr>
          <w:u w:val="single"/>
        </w:rPr>
        <w:br/>
      </w:r>
      <w:r w:rsidRPr="00697B0E">
        <w:rPr>
          <w:u w:val="single"/>
        </w:rPr>
        <w:t>For years, law enforcement has been able to use "roving wiretaps" - in which a wiretap authorization attaches to a particular suspect, rather than a particular communications device - to investigate ordinary crimes, including drug offenses and racketeering</w:t>
      </w:r>
      <w:r w:rsidRPr="00670B1B">
        <w:t xml:space="preserve">. The authority to use roving wiretaps in drug cases has existed since 1986. </w:t>
      </w:r>
      <w:r w:rsidRPr="00697B0E">
        <w:rPr>
          <w:u w:val="single"/>
        </w:rPr>
        <w:t>Section 206 authorized the same techniques in national-security investigations. This provision has enhanced the government's authority to monitor sophisticated international terrorists and intelligence officers</w:t>
      </w:r>
      <w:r w:rsidRPr="00670B1B">
        <w:t xml:space="preserve">, who are trained to thwart surveillance, such as by rapidly changing cell phones, just before important meetings or communications. </w:t>
      </w:r>
      <w:r w:rsidRPr="00697B0E">
        <w:rPr>
          <w:u w:val="single"/>
        </w:rPr>
        <w:t xml:space="preserve">A wiretap under section 206 can be ordered only after the FISA court makes a finding that the actions of the target of the application may have the effect of thwarting the surveillance. A number of federal courts - including the Second, Fifth, and Ninth Circuits - have squarely ruled that roving wiretaps are perfectly consistent with the Fourth Amendment. </w:t>
      </w:r>
    </w:p>
    <w:p w14:paraId="75395906" w14:textId="77777777" w:rsidR="006B5B1F" w:rsidRDefault="006B5B1F" w:rsidP="00A56057">
      <w:pPr>
        <w:pStyle w:val="Contention2"/>
      </w:pPr>
      <w:bookmarkStart w:id="17" w:name="_Toc266419230"/>
      <w:r>
        <w:lastRenderedPageBreak/>
        <w:t>Low risk of harm from “John Doe” roving wiretaps:  Multiple safeguards exist</w:t>
      </w:r>
      <w:bookmarkEnd w:id="17"/>
    </w:p>
    <w:p w14:paraId="341928E0" w14:textId="77777777" w:rsidR="006B5B1F" w:rsidRPr="00B47640" w:rsidRDefault="006B5B1F" w:rsidP="00A56057">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 xml:space="preserve">Subcommittee on Crime, Terrorism, and Homeland Security Committee on the Judiciary United </w:t>
      </w:r>
      <w:r w:rsidR="0017746F">
        <w:rPr>
          <w:szCs w:val="26"/>
        </w:rPr>
        <w:t>States House of Representatives</w:t>
      </w:r>
      <w:r w:rsidRPr="00B47640">
        <w:rPr>
          <w:szCs w:val="26"/>
        </w:rPr>
        <w:t xml:space="preserve"> “</w:t>
      </w:r>
      <w:r w:rsidRPr="00B47640">
        <w:t>The Reau</w:t>
      </w:r>
      <w:r w:rsidR="0017746F">
        <w:t>thorization of the PATRIOT Act”</w:t>
      </w:r>
      <w:r>
        <w:rPr>
          <w:szCs w:val="26"/>
        </w:rPr>
        <w:t xml:space="preserve"> (brackets in original) </w:t>
      </w:r>
      <w:hyperlink r:id="rId23" w:history="1">
        <w:r w:rsidR="004B3037" w:rsidRPr="00A066F3">
          <w:rPr>
            <w:rStyle w:val="Hyperlink"/>
          </w:rPr>
          <w:t>http://www.fas.org/irp/congress/2011_hr/030911sales.pdf</w:t>
        </w:r>
      </w:hyperlink>
    </w:p>
    <w:p w14:paraId="4441F038" w14:textId="77777777" w:rsidR="006B5B1F" w:rsidRPr="00995A72" w:rsidRDefault="006B5B1F" w:rsidP="006B5B1F">
      <w:pPr>
        <w:pStyle w:val="Evidence"/>
        <w:rPr>
          <w:szCs w:val="26"/>
        </w:rPr>
      </w:pPr>
      <w:r w:rsidRPr="00995A72">
        <w:rPr>
          <w:szCs w:val="26"/>
        </w:rPr>
        <w:t xml:space="preserve">Finally, let me say a few words about “John Doe” roving wiretaps – surveillance in which the FISA court order describes the target but does not indicate his precise name or the precise facilities to be tapped. The risk of misuse under the PATRIOT Act seems to me fairly low. There may be times when investigators don’t yet know the specific identity of the terrorist in question. (Indeed, the need to learn more about the target is precisely why one conducts surveillance in the first place.) In these circumstances, investigators need not indicate his name, but they still must provide the FISA court with a “description of the specific target,” which might include the names of his terrorist </w:t>
      </w:r>
      <w:r w:rsidR="0017746F" w:rsidRPr="00995A72">
        <w:rPr>
          <w:szCs w:val="26"/>
        </w:rPr>
        <w:t>associates,</w:t>
      </w:r>
      <w:r w:rsidRPr="00995A72">
        <w:rPr>
          <w:szCs w:val="26"/>
        </w:rPr>
        <w:t xml:space="preserve"> his age, his country of origin, or other biographical details. (This was true even before the PATRIOT Act became law, incidentally.)  Second, investigators still must comply with the bedrock requirement that they establish, to the satisfaction of the FISA court, probable cause to believe that the person to be </w:t>
      </w:r>
      <w:proofErr w:type="spellStart"/>
      <w:r w:rsidRPr="00995A72">
        <w:rPr>
          <w:szCs w:val="26"/>
        </w:rPr>
        <w:t>surveilled</w:t>
      </w:r>
      <w:proofErr w:type="spellEnd"/>
      <w:r w:rsidRPr="00995A72">
        <w:rPr>
          <w:szCs w:val="26"/>
        </w:rPr>
        <w:t xml:space="preserve"> is a foreign power or an agent of a foreign </w:t>
      </w:r>
      <w:r w:rsidR="0017746F" w:rsidRPr="00995A72">
        <w:rPr>
          <w:szCs w:val="26"/>
        </w:rPr>
        <w:t>power. They</w:t>
      </w:r>
      <w:r w:rsidRPr="00995A72">
        <w:rPr>
          <w:szCs w:val="26"/>
        </w:rPr>
        <w:t xml:space="preserve"> also must demonstrate probable cause that each of the “facilities or places” to be monitored “is being used, or is about to be used,” by a foreign power or agent. Nothing in PATRIOT did away with these basic rules. </w:t>
      </w:r>
    </w:p>
    <w:p w14:paraId="30A95BD4" w14:textId="77777777" w:rsidR="006B5B1F" w:rsidRDefault="006B5B1F" w:rsidP="00A56057">
      <w:pPr>
        <w:pStyle w:val="Contention2"/>
      </w:pPr>
      <w:bookmarkStart w:id="18" w:name="_Toc266419231"/>
      <w:r>
        <w:t>National security foreign intelligence wiretaps don’t violate the 4</w:t>
      </w:r>
      <w:r w:rsidRPr="006A7DCE">
        <w:rPr>
          <w:vertAlign w:val="superscript"/>
        </w:rPr>
        <w:t>th</w:t>
      </w:r>
      <w:r>
        <w:t xml:space="preserve"> Amendment</w:t>
      </w:r>
      <w:bookmarkEnd w:id="18"/>
    </w:p>
    <w:p w14:paraId="6C34926E" w14:textId="77777777" w:rsidR="006B5B1F" w:rsidRDefault="006B5B1F" w:rsidP="00A56057">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4" w:history="1">
        <w:r w:rsidR="004B3037" w:rsidRPr="00A066F3">
          <w:rPr>
            <w:rStyle w:val="Hyperlink"/>
          </w:rPr>
          <w:t>http://www.frc-law.com/files/Peter_Thomson_-_Patriot_Act.pdf</w:t>
        </w:r>
      </w:hyperlink>
      <w:r w:rsidR="0017746F">
        <w:rPr>
          <w:rStyle w:val="Hyperlink"/>
        </w:rPr>
        <w:t xml:space="preserve"> </w:t>
      </w:r>
      <w:r>
        <w:t>(ellipses and brackets in original)</w:t>
      </w:r>
    </w:p>
    <w:p w14:paraId="37E26B91" w14:textId="77777777" w:rsidR="00A56057" w:rsidRDefault="00A56057" w:rsidP="00A56057">
      <w:pPr>
        <w:pStyle w:val="Evidence"/>
      </w:pPr>
      <w:r>
        <w:t xml:space="preserve">Consequently, the ACLU and other </w:t>
      </w:r>
      <w:r w:rsidRPr="00A56057">
        <w:rPr>
          <w:u w:val="single"/>
        </w:rPr>
        <w:t>critics maintain that roving surveillance violates the Fourth Amendment's "particularity" requirement</w:t>
      </w:r>
      <w:r>
        <w:t>. Under the "Fourth Amendment, a warrant must specify the place to be searched in order to avoid random searches of innocent bystanders." "</w:t>
      </w:r>
      <w:r w:rsidRPr="00A56057">
        <w:rPr>
          <w:u w:val="single"/>
        </w:rPr>
        <w:t xml:space="preserve">In the context of electronic surveillance," civil libertarians </w:t>
      </w:r>
      <w:r>
        <w:rPr>
          <w:u w:val="single"/>
        </w:rPr>
        <w:t>and some scholars argue, "the Constitution</w:t>
      </w:r>
      <w:r w:rsidRPr="00A56057">
        <w:rPr>
          <w:u w:val="single"/>
        </w:rPr>
        <w:t xml:space="preserve"> should therefore require ... [federal] officers applying for a court order to specify the phone [or computer or other facility] t</w:t>
      </w:r>
      <w:r>
        <w:rPr>
          <w:u w:val="single"/>
        </w:rPr>
        <w:t>hey want to tap."</w:t>
      </w:r>
      <w:r w:rsidRPr="00A56057">
        <w:rPr>
          <w:u w:val="single"/>
        </w:rPr>
        <w:t xml:space="preserve"> Otherwise, "the back door to massive</w:t>
      </w:r>
      <w:r>
        <w:rPr>
          <w:u w:val="single"/>
        </w:rPr>
        <w:t xml:space="preserve"> wiretapping" might be opened.</w:t>
      </w:r>
      <w:r w:rsidRPr="00A56057">
        <w:rPr>
          <w:u w:val="single"/>
        </w:rPr>
        <w:t xml:space="preserve"> The critics' account is unsatisfactory </w:t>
      </w:r>
      <w:proofErr w:type="spellStart"/>
      <w:r w:rsidRPr="00A56057">
        <w:rPr>
          <w:u w:val="single"/>
        </w:rPr>
        <w:t>fora</w:t>
      </w:r>
      <w:proofErr w:type="spellEnd"/>
      <w:r w:rsidRPr="00A56057">
        <w:rPr>
          <w:u w:val="single"/>
        </w:rPr>
        <w:t xml:space="preserve"> number of reasons. To begin with, the Fourth Amendment's reasonableness requirement does not apply to national security investigations in the same way it applies in criminal cases. The Fourth Amendment protects against "unreasonable searches and seizures."5I In the law enforcement context, a search is presumptively unreasonable unless conducted pursuant to a wanant.11 Courts have stated and legal scholars have opined, however, that electronic surveillance conducted for national security purposes by the Executive is likely exempt from the Fourth Amendment—or at a minimum the warrant requirement does not apply—particularly in cases involving foreign powers and their agents</w:t>
      </w:r>
      <w:r>
        <w:t>.</w:t>
      </w:r>
    </w:p>
    <w:p w14:paraId="044558D8" w14:textId="77777777" w:rsidR="006B5B1F" w:rsidRDefault="006B5B1F" w:rsidP="00A56057">
      <w:pPr>
        <w:pStyle w:val="Contention2"/>
        <w:rPr>
          <w:noProof/>
        </w:rPr>
      </w:pPr>
      <w:bookmarkStart w:id="19" w:name="_Toc266419232"/>
      <w:r w:rsidRPr="00C2562B">
        <w:rPr>
          <w:noProof/>
        </w:rPr>
        <w:t>National security searches are reasonable under the 4th Amendment</w:t>
      </w:r>
      <w:bookmarkEnd w:id="19"/>
    </w:p>
    <w:p w14:paraId="736E0EAA" w14:textId="77777777" w:rsidR="006B5B1F" w:rsidRDefault="006B5B1F" w:rsidP="00A56057">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5" w:history="1">
        <w:r w:rsidR="004B3037" w:rsidRPr="00A066F3">
          <w:rPr>
            <w:rStyle w:val="Hyperlink"/>
          </w:rPr>
          <w:t>http://www.frc-law.com/files/Peter_Thomson_-_Patriot_Act.pdf</w:t>
        </w:r>
      </w:hyperlink>
      <w:r w:rsidR="0017746F">
        <w:rPr>
          <w:rStyle w:val="Hyperlink"/>
        </w:rPr>
        <w:t xml:space="preserve"> </w:t>
      </w:r>
      <w:r>
        <w:t>(brackets in original)</w:t>
      </w:r>
    </w:p>
    <w:p w14:paraId="60357270" w14:textId="77777777" w:rsidR="00A56057" w:rsidRPr="00A56057" w:rsidRDefault="00A56057" w:rsidP="00A56057">
      <w:pPr>
        <w:pStyle w:val="Evidence"/>
      </w:pPr>
      <w:r w:rsidRPr="00A56057">
        <w:t xml:space="preserve">Notwithstanding such an exemption, however, </w:t>
      </w:r>
      <w:r w:rsidRPr="0070290B">
        <w:rPr>
          <w:u w:val="single"/>
        </w:rPr>
        <w:t>a different standard of "reasonableness' under the Fourth Amendment is invoked in a national security setting than in a criminal law context: The Supreme Court has recognized that "domestic security surveillance may involve different policy and practical considerations from the surveillance of 'ordinary crime.'" Thus, "[</w:t>
      </w:r>
      <w:proofErr w:type="gramStart"/>
      <w:r w:rsidRPr="0070290B">
        <w:rPr>
          <w:u w:val="single"/>
        </w:rPr>
        <w:t>d]</w:t>
      </w:r>
      <w:proofErr w:type="spellStart"/>
      <w:r w:rsidRPr="0070290B">
        <w:rPr>
          <w:u w:val="single"/>
        </w:rPr>
        <w:t>ifferent</w:t>
      </w:r>
      <w:proofErr w:type="spellEnd"/>
      <w:proofErr w:type="gramEnd"/>
      <w:r w:rsidRPr="0070290B">
        <w:rPr>
          <w:u w:val="single"/>
        </w:rPr>
        <w:t xml:space="preserve"> standards may be compatible with the Fourth Amendment if they are reasonable both in relation to the legitimate need of [g]</w:t>
      </w:r>
      <w:proofErr w:type="spellStart"/>
      <w:r w:rsidRPr="0070290B">
        <w:rPr>
          <w:u w:val="single"/>
        </w:rPr>
        <w:t>ovemment</w:t>
      </w:r>
      <w:proofErr w:type="spellEnd"/>
      <w:r w:rsidRPr="0070290B">
        <w:rPr>
          <w:u w:val="single"/>
        </w:rPr>
        <w:t xml:space="preserve"> for intelligence information and the protected rights of our citizens." Accordingly, any determination of "reasonableness" within the meaning of the Fourth Amendment in a national security context should balance (a) the duty of the government to protect against national security threats with (b) the dangers to individual privacy interests posed by the relevant electronic surveillance procedure.</w:t>
      </w:r>
    </w:p>
    <w:p w14:paraId="7D741511" w14:textId="77777777" w:rsidR="006B5B1F" w:rsidRDefault="006B5B1F" w:rsidP="0070290B">
      <w:pPr>
        <w:pStyle w:val="Contention2"/>
      </w:pPr>
      <w:bookmarkStart w:id="20" w:name="_Toc266419233"/>
      <w:r>
        <w:lastRenderedPageBreak/>
        <w:t>No constitutional rights violated by FISA roving wiretaps</w:t>
      </w:r>
      <w:bookmarkEnd w:id="20"/>
    </w:p>
    <w:p w14:paraId="695919F8" w14:textId="77777777" w:rsidR="006B5B1F" w:rsidRDefault="006B5B1F" w:rsidP="0070290B">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6" w:history="1">
        <w:r w:rsidR="004B3037" w:rsidRPr="00A066F3">
          <w:rPr>
            <w:rStyle w:val="Hyperlink"/>
          </w:rPr>
          <w:t>http://www.frc-law.com/files/Peter_Thomson_-_Patriot_Act.pdf</w:t>
        </w:r>
      </w:hyperlink>
    </w:p>
    <w:p w14:paraId="1A463568" w14:textId="77777777" w:rsidR="0070290B" w:rsidRPr="0070290B" w:rsidRDefault="0070290B" w:rsidP="0070290B">
      <w:pPr>
        <w:pStyle w:val="Evidence"/>
      </w:pPr>
      <w:r w:rsidRPr="0070290B">
        <w:t>There are a number of additional reasons that serve to refute the claims of Section 206 critics that roving surveillance impermissibly threatens individual liberty and privacy interests. First, there is nothing in Section 206, much less the entire PATRIOT Act, which serves to vitiate or surrender any of the rights, privileges and immunities guaranteed to American ci</w:t>
      </w:r>
      <w:r>
        <w:t xml:space="preserve">tizens under the Constitution. </w:t>
      </w:r>
      <w:r w:rsidRPr="0070290B">
        <w:t xml:space="preserve">To the contrary, FISA specifically and affirmatively seeks to protect and preserve the inalienable rights guaranteed to American citizens, as well as to aliens lawfully admitted for permanent residence. As noted earlier, FISA </w:t>
      </w:r>
      <w:proofErr w:type="gramStart"/>
      <w:r w:rsidRPr="0070290B">
        <w:t>states that</w:t>
      </w:r>
      <w:proofErr w:type="gramEnd"/>
      <w:r w:rsidRPr="0070290B">
        <w:t xml:space="preserve"> "no United States person may be considered a foreign power or an agent of a foreign power solely upon the basis of activities protected by the first amendment to the Constitution of the United States." Thus, a U.S. citizen (or even an alien admitted for permanent residence) cannot be made the target of an electronic surveillance order solely on the basis of activities secured by the First Amendment. </w:t>
      </w:r>
    </w:p>
    <w:p w14:paraId="127BA95B" w14:textId="77777777" w:rsidR="006B5B1F" w:rsidRPr="00E928B0" w:rsidRDefault="006B5B1F" w:rsidP="0070290B">
      <w:pPr>
        <w:pStyle w:val="Contention2"/>
      </w:pPr>
      <w:bookmarkStart w:id="21" w:name="_Toc266419234"/>
      <w:r w:rsidRPr="00E928B0">
        <w:t>FISA wiretaps are not a blank check that allows spying on everyone</w:t>
      </w:r>
      <w:bookmarkEnd w:id="21"/>
    </w:p>
    <w:p w14:paraId="2D1CC1FB" w14:textId="77777777" w:rsidR="006B5B1F" w:rsidRDefault="006B5B1F" w:rsidP="0070290B">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7" w:history="1">
        <w:r w:rsidR="004B3037" w:rsidRPr="00A066F3">
          <w:rPr>
            <w:rStyle w:val="Hyperlink"/>
          </w:rPr>
          <w:t>http://www.frc-law.com/files/Peter_Thomson_-_Patriot_Act.pdf</w:t>
        </w:r>
      </w:hyperlink>
    </w:p>
    <w:p w14:paraId="434A7D52" w14:textId="77777777" w:rsidR="0070290B" w:rsidRPr="0070290B" w:rsidRDefault="0070290B" w:rsidP="0070290B">
      <w:pPr>
        <w:pStyle w:val="Evidence"/>
      </w:pPr>
      <w:r w:rsidRPr="0070290B">
        <w:t>F</w:t>
      </w:r>
      <w:r>
        <w:t xml:space="preserve">ISA provides that even if the </w:t>
      </w:r>
      <w:proofErr w:type="gramStart"/>
      <w:r>
        <w:t>"</w:t>
      </w:r>
      <w:r w:rsidRPr="0070290B">
        <w:t>identity" of a target has not been confirmed by the government</w:t>
      </w:r>
      <w:proofErr w:type="gramEnd"/>
      <w:r w:rsidRPr="0070290B">
        <w:t xml:space="preserve">, the intercept order issued by the FISA court must nevertheless provide a "description of the target of </w:t>
      </w:r>
      <w:r>
        <w:t>the electronic surveillance."</w:t>
      </w:r>
      <w:r w:rsidRPr="0070290B">
        <w:t xml:space="preserve"> Hence, a "virtual blank check" for surveillance does not exist in this regard. The government cannot run amuck and eavesdrop on any new target of its choosing. To the contrary, FISA at § 1805(c)(0(A) explicitly requires that the order be directed toward a specific person, detailed by a description of that person, even though the person's true name and identity may not be discernable by FBI counterintelligence agents in advance of the application. In fact, it may be that the person's identity is the information sought, in part, by the surveillance</w:t>
      </w:r>
      <w:r>
        <w:t>.</w:t>
      </w:r>
    </w:p>
    <w:p w14:paraId="1BB6830A" w14:textId="77777777" w:rsidR="006B5B1F" w:rsidRDefault="006B5B1F" w:rsidP="0070290B">
      <w:pPr>
        <w:pStyle w:val="Contention2"/>
      </w:pPr>
      <w:bookmarkStart w:id="22" w:name="_Toc266419235"/>
      <w:r>
        <w:t>It’s misleading to compare Title III with FISA: Their purposes are different</w:t>
      </w:r>
      <w:bookmarkEnd w:id="22"/>
    </w:p>
    <w:p w14:paraId="43CDDEB7" w14:textId="77777777" w:rsidR="006B5B1F" w:rsidRDefault="006B5B1F" w:rsidP="0070290B">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8" w:history="1">
        <w:r w:rsidR="004B3037" w:rsidRPr="00A066F3">
          <w:rPr>
            <w:rStyle w:val="Hyperlink"/>
          </w:rPr>
          <w:t>http://www.frc-law.com/files/Peter_Thomson_-_Patriot_Act.pdf</w:t>
        </w:r>
      </w:hyperlink>
    </w:p>
    <w:p w14:paraId="4BE5E247" w14:textId="77777777" w:rsidR="0070290B" w:rsidRPr="0070290B" w:rsidRDefault="0070290B" w:rsidP="0070290B">
      <w:pPr>
        <w:pStyle w:val="Evidence"/>
      </w:pPr>
      <w:r w:rsidRPr="0070290B">
        <w:t xml:space="preserve">At this juncture </w:t>
      </w:r>
      <w:r w:rsidRPr="0070290B">
        <w:rPr>
          <w:u w:val="single"/>
        </w:rPr>
        <w:t xml:space="preserve">it is important to underscore an obvious but significant and defining distinction between FISA and Title III. FISA regulates the collection of foreign intelligence information relating to terrorism plots, espionage, sabotage, and planned assassinations, for example. Title III, on the other hand, regulates the collection of evidence to be used in a criminal prosecution. Thus, attempts to apply an identical probable cause standard upon these two constitutionally distinguishable and </w:t>
      </w:r>
      <w:proofErr w:type="gramStart"/>
      <w:r w:rsidRPr="0070290B">
        <w:rPr>
          <w:u w:val="single"/>
        </w:rPr>
        <w:t>distinct areas of government responsibility is</w:t>
      </w:r>
      <w:proofErr w:type="gramEnd"/>
      <w:r w:rsidRPr="0070290B">
        <w:rPr>
          <w:u w:val="single"/>
        </w:rPr>
        <w:t xml:space="preserve"> inappropriate and misleading</w:t>
      </w:r>
      <w:r>
        <w:t>.</w:t>
      </w:r>
    </w:p>
    <w:p w14:paraId="4D26A8CA" w14:textId="77777777" w:rsidR="006B5B1F" w:rsidRDefault="006B5B1F" w:rsidP="0070290B">
      <w:pPr>
        <w:pStyle w:val="Contention1"/>
      </w:pPr>
      <w:bookmarkStart w:id="23" w:name="_Toc266419236"/>
      <w:r>
        <w:lastRenderedPageBreak/>
        <w:t>SOLVENCY</w:t>
      </w:r>
      <w:bookmarkEnd w:id="23"/>
    </w:p>
    <w:p w14:paraId="5F2635E8" w14:textId="77777777" w:rsidR="006B5B1F" w:rsidRDefault="006B5B1F" w:rsidP="0070290B">
      <w:pPr>
        <w:pStyle w:val="Contention2"/>
      </w:pPr>
      <w:bookmarkStart w:id="24" w:name="_Toc266419237"/>
      <w:r>
        <w:t>Can’t always issue warrants with the person’s name:  We may not know the true name of terrorist suspects</w:t>
      </w:r>
      <w:bookmarkEnd w:id="24"/>
    </w:p>
    <w:p w14:paraId="57EEEE08" w14:textId="77777777" w:rsidR="006B5B1F" w:rsidRDefault="006B5B1F" w:rsidP="0070290B">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29" w:history="1">
        <w:r w:rsidR="004B3037" w:rsidRPr="00A066F3">
          <w:rPr>
            <w:rStyle w:val="Hyperlink"/>
          </w:rPr>
          <w:t>http://www.frc-law.com/files/Peter_Thomson_-_Patriot_Act.pdf</w:t>
        </w:r>
      </w:hyperlink>
    </w:p>
    <w:p w14:paraId="042E8034" w14:textId="77777777" w:rsidR="008D64B1" w:rsidRPr="008D64B1" w:rsidRDefault="008D64B1" w:rsidP="008D64B1">
      <w:pPr>
        <w:pStyle w:val="Evidence"/>
      </w:pPr>
      <w:r w:rsidRPr="008D64B1">
        <w:t>Although roving wire</w:t>
      </w:r>
      <w:r>
        <w:t>taps may be used infrequently</w:t>
      </w:r>
      <w:r w:rsidRPr="008D64B1">
        <w:t xml:space="preserve"> where a target's "identity" is not known (but a description is available), under such circumstances a roving order may be an essential if not critical tool in tracking a terrorist or foreign agent. For example, a hostile agent might employ a pseudonym as a cover and thus be considered "unidentified," or a terrorist may have entered the country with a forged passport containing a false name and his identity cannot be determined in advance of a needed surveillance order which application is based on time-sensitive information. Moreover, because of increased security at border crossings, more terrorist</w:t>
      </w:r>
      <w:r>
        <w:t>s might choose to be smuggled</w:t>
      </w:r>
      <w:r w:rsidRPr="008D64B1">
        <w:t xml:space="preserve"> into the United States under false identities. Accordingly, circumstances may undeniably develop in an investigation where a physical description of a terrorist (or other target) </w:t>
      </w:r>
      <w:r>
        <w:t>is known, but not his identity.</w:t>
      </w:r>
    </w:p>
    <w:p w14:paraId="06F8EF76" w14:textId="77777777" w:rsidR="006B5B1F" w:rsidRDefault="006B5B1F" w:rsidP="0017746F">
      <w:pPr>
        <w:pStyle w:val="Contention1"/>
      </w:pPr>
      <w:bookmarkStart w:id="25" w:name="_Toc266419238"/>
      <w:r>
        <w:t>DISADVANTAGES</w:t>
      </w:r>
      <w:bookmarkEnd w:id="25"/>
    </w:p>
    <w:p w14:paraId="1707278F" w14:textId="77777777" w:rsidR="006B5B1F" w:rsidRDefault="006B5B1F" w:rsidP="008D64B1">
      <w:pPr>
        <w:pStyle w:val="Contention2"/>
      </w:pPr>
      <w:bookmarkStart w:id="26" w:name="_Toc266419239"/>
      <w:r>
        <w:t>1.  Terrorism investigations blocked</w:t>
      </w:r>
      <w:bookmarkEnd w:id="26"/>
    </w:p>
    <w:p w14:paraId="08855A71" w14:textId="77777777" w:rsidR="006B5B1F" w:rsidRDefault="006B5B1F" w:rsidP="004B3037">
      <w:pPr>
        <w:pStyle w:val="Contention2"/>
        <w:ind w:left="288"/>
      </w:pPr>
      <w:bookmarkStart w:id="27" w:name="_Toc266419240"/>
      <w:r>
        <w:t>Link:  FISA roving wiretap restrictions would block vital terrorism investigations</w:t>
      </w:r>
      <w:bookmarkEnd w:id="27"/>
    </w:p>
    <w:p w14:paraId="7EEB4B15" w14:textId="77777777" w:rsidR="006B5B1F" w:rsidRDefault="006B5B1F" w:rsidP="00A1609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w:t>
      </w:r>
      <w:r w:rsidR="00A1609A">
        <w:t>t</w:t>
      </w:r>
      <w:r>
        <w:t xml:space="preserve"> Act’s “Roving” Electronic Surveillance Amendment to the Foreign Intelligence Surveillance Act, Apr 2004 </w:t>
      </w:r>
      <w:hyperlink r:id="rId30" w:history="1">
        <w:r w:rsidR="004B3037" w:rsidRPr="00A066F3">
          <w:rPr>
            <w:rStyle w:val="Hyperlink"/>
          </w:rPr>
          <w:t>http://www.frc-law.com/files/Peter_Thomson_-_Patriot_Act.pdf</w:t>
        </w:r>
      </w:hyperlink>
    </w:p>
    <w:p w14:paraId="23AC6103" w14:textId="77777777" w:rsidR="00A1609A" w:rsidRPr="00A1609A" w:rsidRDefault="00A1609A" w:rsidP="00A1609A">
      <w:pPr>
        <w:pStyle w:val="Evidence"/>
      </w:pPr>
      <w:r w:rsidRPr="00A1609A">
        <w:t xml:space="preserve">Thus, prior to Section 206 of the PATRIOT Act, a federal law enforcement officer could employ roving surveillance to gather evidence in a criminal investigation, but a federal counterintelligence officer seeking to collect foreign intelligence information under FISA could not. For example, an FBI agent assigned to the Criminal Investigative Division could employ roving surveillance under Title III to gather evidence in a criminal investigation against a suspected drug trafficker or money launderer; however, an FBI agent assigned to the Counterintelligence Division could not employ the same roving surveillance technology under FISA to gather intelligence relating to an al-Qaida operative present in the United States who was planning to inflict mass casualties with a hijacked airliner. </w:t>
      </w:r>
    </w:p>
    <w:p w14:paraId="271277A6" w14:textId="77777777" w:rsidR="006B5B1F" w:rsidRPr="003600E7" w:rsidRDefault="006B5B1F" w:rsidP="004B3037">
      <w:pPr>
        <w:pStyle w:val="Contention3"/>
      </w:pPr>
      <w:bookmarkStart w:id="28" w:name="_Toc266419241"/>
      <w:r w:rsidRPr="003600E7">
        <w:t>Link: Applying ascertainment requirement (as in criminal investigations, i.e. Title III) to terrorism wiretaps risks losing vital intelligence</w:t>
      </w:r>
      <w:bookmarkEnd w:id="28"/>
    </w:p>
    <w:p w14:paraId="0A84E0B1" w14:textId="77777777" w:rsidR="006B5B1F" w:rsidRDefault="006B5B1F" w:rsidP="00A1609A">
      <w:pPr>
        <w:pStyle w:val="Citation3"/>
      </w:pPr>
      <w:r w:rsidRPr="003600E7">
        <w:rPr>
          <w:u w:val="single"/>
        </w:rPr>
        <w:t xml:space="preserve">Paul </w:t>
      </w:r>
      <w:proofErr w:type="spellStart"/>
      <w:r w:rsidRPr="003600E7">
        <w:rPr>
          <w:u w:val="single"/>
        </w:rPr>
        <w:t>Rosenzweig</w:t>
      </w:r>
      <w:proofErr w:type="spellEnd"/>
      <w:r w:rsidRPr="003600E7">
        <w:rPr>
          <w:u w:val="single"/>
        </w:rPr>
        <w:t xml:space="preserve"> 2005</w:t>
      </w:r>
      <w:r w:rsidRPr="003600E7">
        <w:t xml:space="preserve"> (Senior Legal Research Fellow in the Center for Legal and Judicial Studies at the Heritage Foundation, where his research interests focus on issues of civil liberties and national security, criminal law, law enforcement, and legal ethics. Mr. </w:t>
      </w:r>
      <w:proofErr w:type="spellStart"/>
      <w:r w:rsidRPr="003600E7">
        <w:t>Rosenzweig</w:t>
      </w:r>
      <w:proofErr w:type="spellEnd"/>
      <w:r w:rsidRPr="003600E7">
        <w:t xml:space="preserve"> is also an Adjunct Professor of Law at George Mason University School of Law, and he has served as a trial attorney in the Environmental Crimes Section of the Department of Justice, as Investigative Counsel to the House Committee on Transportation and </w:t>
      </w:r>
      <w:proofErr w:type="gramStart"/>
      <w:r w:rsidRPr="003600E7">
        <w:t>Infrastructure )</w:t>
      </w:r>
      <w:proofErr w:type="gramEnd"/>
      <w:r w:rsidRPr="003600E7">
        <w:t xml:space="preserve"> Terrorism is not just a crime, </w:t>
      </w:r>
      <w:hyperlink r:id="rId31" w:anchor="opening" w:history="1">
        <w:r w:rsidR="004B3037" w:rsidRPr="00A066F3">
          <w:rPr>
            <w:rStyle w:val="Hyperlink"/>
          </w:rPr>
          <w:t>http://apps.americanbar.org/natsecurity/patriotdebates/206-2#opening</w:t>
        </w:r>
      </w:hyperlink>
    </w:p>
    <w:p w14:paraId="26ACA16C" w14:textId="77777777" w:rsidR="006B5B1F" w:rsidRPr="003600E7" w:rsidRDefault="006B5B1F" w:rsidP="006B5B1F">
      <w:pPr>
        <w:pStyle w:val="Evidence"/>
      </w:pPr>
      <w:r w:rsidRPr="003600E7">
        <w:t>The imposition of an ascertainment requirement on law enforcement and intelligence agents would burden their ability to monitor the activities of suspected terrorists and, at the margin, decrease the utility of section 206. Where opponents see the prospect of the interception of innocent conversations, proponents are concerned that during the delay while an ascertainment is being made, or in circumstances where an ascertainment is uncertain, vital terrorism intelligence will be lost. The question then is the balance of risks and benefits. While the balance struck by the ascertainment requirement may make sense in the traditional criminal context, it makes less sense in the context of terrorism investigations.</w:t>
      </w:r>
    </w:p>
    <w:p w14:paraId="47B96BC6" w14:textId="77777777" w:rsidR="006B5B1F" w:rsidRDefault="006B5B1F" w:rsidP="004B3037">
      <w:pPr>
        <w:pStyle w:val="Contention3"/>
      </w:pPr>
      <w:bookmarkStart w:id="29" w:name="_Toc266419242"/>
      <w:r>
        <w:lastRenderedPageBreak/>
        <w:t>Brink:  Wiretapping is the only way to catch some terrorist organizations</w:t>
      </w:r>
      <w:bookmarkEnd w:id="29"/>
    </w:p>
    <w:p w14:paraId="2F6865F8" w14:textId="77777777" w:rsidR="006B5B1F" w:rsidRDefault="006B5B1F" w:rsidP="00A1609A">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w:t>
      </w:r>
      <w:r w:rsidR="0017746F">
        <w:t>Patriot</w:t>
      </w:r>
      <w:r>
        <w:t xml:space="preserve"> Act’s “Roving” Electronic Surveillance Amendment to the Foreign Intelligence Surveillance Act, Apr 2004 </w:t>
      </w:r>
      <w:hyperlink r:id="rId32" w:history="1">
        <w:r w:rsidR="004B3037" w:rsidRPr="00A066F3">
          <w:rPr>
            <w:rStyle w:val="Hyperlink"/>
          </w:rPr>
          <w:t>http://www.frc-law.com/files/Peter_Thomson_-_Patriot_Act.pdf</w:t>
        </w:r>
      </w:hyperlink>
    </w:p>
    <w:p w14:paraId="531CA92B" w14:textId="77777777" w:rsidR="00A1609A" w:rsidRPr="00A1609A" w:rsidRDefault="00A1609A" w:rsidP="00A1609A">
      <w:pPr>
        <w:pStyle w:val="Evidence"/>
      </w:pPr>
      <w:r w:rsidRPr="00FD2F0F">
        <w:rPr>
          <w:u w:val="single"/>
        </w:rPr>
        <w:t>Because of their closed operational structures and strong ties of loyalty, it remains extremely difficult to infiltrate their organizations with undercover assets. Therefore, the ability to eavesdrop unhampered but legally on their secret communications is crucial to the intelligence community' s antiterrorism efforts</w:t>
      </w:r>
      <w:r w:rsidRPr="00A1609A">
        <w:t xml:space="preserve">. In response to September 11 and the difficult challenges we now face, and subsequent to an evaluation of intelligence-gathering procedures, the USA PATRIOT Act made both significant and minor changes to well over a dozen different federal statutes pertaining to electronic surveillance, as well as to other laws relating to money laundering and immigration, for example. </w:t>
      </w:r>
      <w:r w:rsidRPr="00FD2F0F">
        <w:rPr>
          <w:u w:val="single"/>
        </w:rPr>
        <w:t xml:space="preserve">The changes in the law, specifically in the area of electronic surveillance under FISA, were an appropriate and measured legislative response to the extraordinary and heightened risks we now confront from extremist groups whose focus has shifted to inflicting mass </w:t>
      </w:r>
      <w:r w:rsidR="00FD2F0F" w:rsidRPr="00FD2F0F">
        <w:rPr>
          <w:u w:val="single"/>
        </w:rPr>
        <w:t>casualties. The Act’s modifications also represent a formidable and necessary enhancement of our intelligence agencies’ ability to detect, prevent, and neutralize acts of terrorism.</w:t>
      </w:r>
    </w:p>
    <w:p w14:paraId="0D92BACE" w14:textId="77777777" w:rsidR="006B5B1F" w:rsidRPr="00316503" w:rsidRDefault="006B5B1F" w:rsidP="004B3037">
      <w:pPr>
        <w:pStyle w:val="Contention3"/>
      </w:pPr>
      <w:bookmarkStart w:id="30" w:name="_Toc266419243"/>
      <w:r>
        <w:t>Link &amp; Impact:  Even 1 missed wiretap could cost thousands of lives</w:t>
      </w:r>
      <w:bookmarkEnd w:id="30"/>
    </w:p>
    <w:p w14:paraId="51151EB1" w14:textId="77777777" w:rsidR="006B5B1F" w:rsidRDefault="006B5B1F" w:rsidP="00FD2F0F">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33" w:history="1">
        <w:r w:rsidR="004B3037" w:rsidRPr="00A066F3">
          <w:rPr>
            <w:rStyle w:val="Hyperlink"/>
          </w:rPr>
          <w:t>http://www.frc-law.com/files/Peter_Thomson_-_Patriot_Act.pdf</w:t>
        </w:r>
      </w:hyperlink>
    </w:p>
    <w:p w14:paraId="32474C6F" w14:textId="77777777" w:rsidR="006B5B1F" w:rsidRDefault="00FD2F0F" w:rsidP="006B5B1F">
      <w:pPr>
        <w:pStyle w:val="Evidence"/>
      </w:pPr>
      <w:r w:rsidRPr="00FD2F0F">
        <w:t xml:space="preserve">The fact of the matter is that on September 11, 2001, the United States was drawn into an unconventional war against not only an organization, i.e., al-Qaida, but against an amorphous conglomerate of foreign-based Islamic extremist groups drawl together by a common radical ideology with the express aspiration of causing mass casualties of Americans. Such a conflict is unlike any other war this nation has ever fought. An intelligence failure, through one missed wiretap call, for example, could potentially lead to the deaths of thousands. Accordingly, technical superiority and the ability to conduct lawful "national security" electronic surveillance </w:t>
      </w:r>
      <w:r>
        <w:t>in all</w:t>
      </w:r>
      <w:r w:rsidRPr="00FD2F0F">
        <w:t xml:space="preserve"> forms and venues are critical to this nation's effor</w:t>
      </w:r>
      <w:r>
        <w:t>t to prevent domestic terrorism.</w:t>
      </w:r>
    </w:p>
    <w:p w14:paraId="744C19E2" w14:textId="77777777" w:rsidR="006B5B1F" w:rsidRDefault="006B5B1F" w:rsidP="004B3037">
      <w:pPr>
        <w:pStyle w:val="Contention3"/>
      </w:pPr>
      <w:bookmarkStart w:id="31" w:name="_Toc266419244"/>
      <w:r>
        <w:t>Impact: Privacy impact is tiny compared to lives, property and economic damage of even 1 terrorism incident</w:t>
      </w:r>
      <w:bookmarkEnd w:id="31"/>
    </w:p>
    <w:p w14:paraId="2689F1F5" w14:textId="77777777" w:rsidR="006B5B1F" w:rsidRDefault="006B5B1F" w:rsidP="00FD2F0F">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34" w:history="1">
        <w:r w:rsidR="004B3037" w:rsidRPr="00A066F3">
          <w:rPr>
            <w:rStyle w:val="Hyperlink"/>
          </w:rPr>
          <w:t>http://www.frc-law.com/files/Peter_Thomson_-_Patriot_Act.pdf</w:t>
        </w:r>
      </w:hyperlink>
    </w:p>
    <w:p w14:paraId="15140B6A" w14:textId="77777777" w:rsidR="00FD2F0F" w:rsidRPr="00FD2F0F" w:rsidRDefault="00FD2F0F" w:rsidP="00FD2F0F">
      <w:pPr>
        <w:pStyle w:val="Evidence"/>
      </w:pPr>
      <w:r w:rsidRPr="00FD2F0F">
        <w:t xml:space="preserve">Critics, however, may argue that if roving technology is seldom used, then why </w:t>
      </w:r>
      <w:r>
        <w:t>grant</w:t>
      </w:r>
      <w:r w:rsidRPr="00FD2F0F">
        <w:t xml:space="preserve"> intelligence agencies the power in the first place, as the benefits would certainly be outweighed by the risks to personal liberties. However, the more fundamental question in such a case relates not to frequency, but to strategic importance. Hence, it is critical to our nation's antiterrorism efforts that our intelligence agencies possess the legal capability to intercept all forms of communications utilized by terrorists and hostile intelligence agents. If "one" roving tap leads to the seizure of a large cache of botulism toxin in New York or a portable nuclear bomb in Los Angeles, have the benefits outweighed the risks to personal liberties'? Moreover, how does the potential loss of privacy to persons over the Internet, for example, compare to the massacre of several thousand persons, the closure of international airspace, the utter destruction of skyscrapers in New York, an economy in a tailspin, and Americans living in terror and afraid to fly on commercial airliners? </w:t>
      </w:r>
    </w:p>
    <w:p w14:paraId="3D0698F5" w14:textId="77777777" w:rsidR="006B5B1F" w:rsidRDefault="006B5B1F" w:rsidP="00FD2F0F">
      <w:pPr>
        <w:pStyle w:val="Contention2"/>
      </w:pPr>
      <w:bookmarkStart w:id="32" w:name="_Toc266419245"/>
      <w:r>
        <w:lastRenderedPageBreak/>
        <w:t>2.  Terrorist tactics enabled</w:t>
      </w:r>
      <w:bookmarkEnd w:id="32"/>
    </w:p>
    <w:p w14:paraId="4126B25D" w14:textId="77777777" w:rsidR="006B5B1F" w:rsidRDefault="006B5B1F" w:rsidP="004B3037">
      <w:pPr>
        <w:pStyle w:val="Contention3"/>
      </w:pPr>
      <w:bookmarkStart w:id="33" w:name="_Toc266419246"/>
      <w:r>
        <w:t>Terrorists will not be detected as easily – they can hide from surveillance</w:t>
      </w:r>
      <w:bookmarkEnd w:id="33"/>
    </w:p>
    <w:p w14:paraId="04957EF1" w14:textId="77777777" w:rsidR="006B5B1F" w:rsidRDefault="006B5B1F" w:rsidP="00FD2F0F">
      <w:pPr>
        <w:pStyle w:val="Citation3"/>
      </w:pPr>
      <w:r w:rsidRPr="00955B85">
        <w:rPr>
          <w:u w:val="single"/>
        </w:rPr>
        <w:t>Peter Thomson 2004.</w:t>
      </w:r>
      <w:r>
        <w:t xml:space="preserve"> (Assistant United States Attorney for the Eastern District of Louisiana, US </w:t>
      </w:r>
      <w:proofErr w:type="spellStart"/>
      <w:r>
        <w:t>Dept</w:t>
      </w:r>
      <w:proofErr w:type="spellEnd"/>
      <w:r>
        <w:t xml:space="preserve"> of Justice) White Paper on The USA Patriot Act’s “Roving” Electronic Surveillance Amendment to the Foreign Intelligence Surveillance Act, Apr 2004 </w:t>
      </w:r>
      <w:hyperlink r:id="rId35" w:history="1">
        <w:r w:rsidR="004B3037" w:rsidRPr="00A066F3">
          <w:rPr>
            <w:rStyle w:val="Hyperlink"/>
          </w:rPr>
          <w:t>http://www.frc-law.com/files/Peter_Thomson_-_Patriot_Act.pdf</w:t>
        </w:r>
      </w:hyperlink>
    </w:p>
    <w:p w14:paraId="76339F44" w14:textId="77777777" w:rsidR="00FD2F0F" w:rsidRPr="00FD2F0F" w:rsidRDefault="00FD2F0F" w:rsidP="00FD2F0F">
      <w:pPr>
        <w:pStyle w:val="Evidence"/>
      </w:pPr>
      <w:r w:rsidRPr="00FD2F0F">
        <w:t xml:space="preserve">In summary, restricting FISA roving authority as suggested by the ACLU and other critics would roll back critical authority implemented under the PATRIOT Act to monitor terrorists and foreign agents with roving orders in instances where their identity is not known. This would effectively serve to reward terrorists for hiding their identities. Moreover, and quite disturbingly, terrorists are likely to increase anonymous infiltration in view of the heightened security measures undertaken by the government at customs and immigration check-points, thereby increasing the possibility that a target's identity will not be known in advance by the FBI when seeking a roving FISA order. </w:t>
      </w:r>
    </w:p>
    <w:p w14:paraId="3571EAFD" w14:textId="77777777" w:rsidR="006B5B1F" w:rsidRPr="00D6387D" w:rsidRDefault="006B5B1F" w:rsidP="00FD2F0F">
      <w:pPr>
        <w:pStyle w:val="Contention2"/>
      </w:pPr>
      <w:bookmarkStart w:id="34" w:name="_Toc266419247"/>
      <w:r w:rsidRPr="00D6387D">
        <w:t>3.  Blocks information sharing</w:t>
      </w:r>
      <w:bookmarkEnd w:id="34"/>
    </w:p>
    <w:p w14:paraId="6E50CC57" w14:textId="77777777" w:rsidR="00FD2F0F" w:rsidRDefault="006B5B1F" w:rsidP="004B3037">
      <w:pPr>
        <w:pStyle w:val="Contention3"/>
      </w:pPr>
      <w:bookmarkStart w:id="35" w:name="_Toc266419248"/>
      <w:r>
        <w:t>Link:  Current FISA wiretapping standards promote information sharing between FBI and intelligence agencies</w:t>
      </w:r>
      <w:bookmarkEnd w:id="35"/>
    </w:p>
    <w:p w14:paraId="2CBC1D0B" w14:textId="77777777" w:rsidR="006B5B1F" w:rsidRDefault="006B5B1F" w:rsidP="004B3037">
      <w:pPr>
        <w:pStyle w:val="Contention3"/>
      </w:pPr>
      <w:bookmarkStart w:id="36" w:name="_Toc266419249"/>
      <w:r>
        <w:t xml:space="preserve">Impact:  Lack of </w:t>
      </w:r>
      <w:proofErr w:type="spellStart"/>
      <w:proofErr w:type="gramStart"/>
      <w:r>
        <w:t>intel</w:t>
      </w:r>
      <w:proofErr w:type="spellEnd"/>
      <w:proofErr w:type="gramEnd"/>
      <w:r>
        <w:t xml:space="preserve"> sharing led to 9/11</w:t>
      </w:r>
      <w:bookmarkEnd w:id="36"/>
    </w:p>
    <w:p w14:paraId="47B2F727" w14:textId="77777777" w:rsidR="006B5B1F" w:rsidRDefault="006B5B1F" w:rsidP="00FD2F0F">
      <w:pPr>
        <w:pStyle w:val="Citation3"/>
      </w:pPr>
      <w:proofErr w:type="gramStart"/>
      <w:r w:rsidRPr="00486F31">
        <w:rPr>
          <w:u w:val="single"/>
        </w:rPr>
        <w:t xml:space="preserve">Jerome P. </w:t>
      </w:r>
      <w:proofErr w:type="spellStart"/>
      <w:r w:rsidRPr="00486F31">
        <w:rPr>
          <w:u w:val="single"/>
        </w:rPr>
        <w:t>Bjelopera</w:t>
      </w:r>
      <w:proofErr w:type="spellEnd"/>
      <w:r w:rsidRPr="00486F31">
        <w:rPr>
          <w:u w:val="single"/>
        </w:rPr>
        <w:t xml:space="preserve"> 2013.</w:t>
      </w:r>
      <w:proofErr w:type="gramEnd"/>
      <w:r w:rsidRPr="00486F31">
        <w:t xml:space="preserve"> (Specialist in Organized Crime and Terrorism with Congressional Research Service) 24 Apr 2013 </w:t>
      </w:r>
      <w:r w:rsidRPr="00486F31">
        <w:rPr>
          <w:szCs w:val="54"/>
        </w:rPr>
        <w:t xml:space="preserve">The Federal Bureau of Investigation and Terrorism Investigations </w:t>
      </w:r>
      <w:hyperlink r:id="rId36" w:history="1">
        <w:r w:rsidR="004B3037" w:rsidRPr="00A066F3">
          <w:rPr>
            <w:rStyle w:val="Hyperlink"/>
          </w:rPr>
          <w:t>http://www.fas.org/sgp/crs/terror/R41780.pdf</w:t>
        </w:r>
      </w:hyperlink>
    </w:p>
    <w:p w14:paraId="4694EC4F" w14:textId="6C50F044" w:rsidR="00DC1C78" w:rsidRPr="008869C6" w:rsidRDefault="006B5B1F" w:rsidP="00FD2F0F">
      <w:pPr>
        <w:pStyle w:val="Evidence"/>
      </w:pPr>
      <w:r w:rsidRPr="00D6387D">
        <w:t>FISA regulates intelligence collection directed at foreign powers and agents of foreign powers in the United States to include those engaged in international terrorism.</w:t>
      </w:r>
      <w:r w:rsidR="0017746F">
        <w:t xml:space="preserve"> </w:t>
      </w:r>
      <w:r w:rsidRPr="00D6387D">
        <w:t xml:space="preserve">FISA required the government to certify that “the purpose” of surveillance was to gather foreign intelligence </w:t>
      </w:r>
      <w:r w:rsidR="0017746F" w:rsidRPr="00D6387D">
        <w:t>information. Prior</w:t>
      </w:r>
      <w:r w:rsidRPr="00D6387D">
        <w:t xml:space="preserve"> to the USA PATRIOT Act, DOJ turned the “primary purpose” standard into written policy that had the effect of limiting the coordination between intelligence and criminal </w:t>
      </w:r>
      <w:r w:rsidR="0017746F" w:rsidRPr="00D6387D">
        <w:t>investigators. This</w:t>
      </w:r>
      <w:r w:rsidRPr="00D6387D">
        <w:t xml:space="preserve"> came to be known as “the Wall” between intelligence and law enforcement and the </w:t>
      </w:r>
      <w:proofErr w:type="gramStart"/>
      <w:r w:rsidRPr="00D6387D">
        <w:t>“unfortunate consequences” of this barrier to information sharing were noted by the 9/11 Commission in its report on the 9/11 attacks</w:t>
      </w:r>
      <w:proofErr w:type="gramEnd"/>
      <w:r>
        <w:t>.</w:t>
      </w:r>
    </w:p>
    <w:sectPr w:rsidR="00DC1C78" w:rsidRPr="008869C6" w:rsidSect="00894F0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9A0B1" w14:textId="77777777" w:rsidR="004D003F" w:rsidRDefault="004D003F" w:rsidP="00A70001">
      <w:pPr>
        <w:spacing w:after="0" w:line="240" w:lineRule="auto"/>
      </w:pPr>
      <w:r>
        <w:separator/>
      </w:r>
    </w:p>
  </w:endnote>
  <w:endnote w:type="continuationSeparator" w:id="0">
    <w:p w14:paraId="1BDA0ABA" w14:textId="77777777" w:rsidR="004D003F" w:rsidRDefault="004D003F"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1DF08" w14:textId="44DEC86F" w:rsidR="00FD2F0F" w:rsidRPr="00D252E6" w:rsidRDefault="00D252E6" w:rsidP="00D252E6">
    <w:pPr>
      <w:pStyle w:val="Footer"/>
      <w:tabs>
        <w:tab w:val="clear" w:pos="4320"/>
        <w:tab w:val="clear" w:pos="8640"/>
        <w:tab w:val="center" w:pos="4680"/>
        <w:tab w:val="right" w:pos="9360"/>
      </w:tabs>
    </w:pPr>
    <w:r w:rsidRPr="0018486A">
      <w:rPr>
        <w:rFonts w:ascii="Times New Roman" w:hAnsi="Times New Roman"/>
        <w:sz w:val="18"/>
        <w:szCs w:val="18"/>
      </w:rPr>
      <w:t>2014 © Monument Publishing</w:t>
    </w:r>
    <w:r>
      <w:rPr>
        <w:rFonts w:ascii="Times New Roman" w:hAnsi="Times New Roman"/>
      </w:rPr>
      <w:tab/>
    </w:r>
    <w:r w:rsidRPr="0018486A">
      <w:rPr>
        <w:rFonts w:ascii="Times New Roman" w:hAnsi="Times New Roman"/>
        <w:b/>
        <w:sz w:val="24"/>
        <w:szCs w:val="24"/>
      </w:rPr>
      <w:t xml:space="preserve">Page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PAGE </w:instrText>
    </w:r>
    <w:r w:rsidRPr="0018486A">
      <w:rPr>
        <w:rFonts w:ascii="Times New Roman" w:hAnsi="Times New Roman"/>
        <w:b/>
        <w:sz w:val="24"/>
        <w:szCs w:val="24"/>
      </w:rPr>
      <w:fldChar w:fldCharType="separate"/>
    </w:r>
    <w:r w:rsidR="00AA6C28">
      <w:rPr>
        <w:rFonts w:ascii="Times New Roman" w:hAnsi="Times New Roman"/>
        <w:b/>
        <w:noProof/>
        <w:sz w:val="24"/>
        <w:szCs w:val="24"/>
      </w:rPr>
      <w:t>1</w:t>
    </w:r>
    <w:r w:rsidRPr="0018486A">
      <w:rPr>
        <w:rFonts w:ascii="Times New Roman" w:hAnsi="Times New Roman"/>
        <w:b/>
        <w:sz w:val="24"/>
        <w:szCs w:val="24"/>
      </w:rPr>
      <w:fldChar w:fldCharType="end"/>
    </w:r>
    <w:r w:rsidRPr="0018486A">
      <w:rPr>
        <w:rFonts w:ascii="Times New Roman" w:hAnsi="Times New Roman"/>
        <w:b/>
        <w:sz w:val="24"/>
        <w:szCs w:val="24"/>
      </w:rPr>
      <w:t xml:space="preserve"> of </w:t>
    </w:r>
    <w:r w:rsidRPr="0018486A">
      <w:rPr>
        <w:rFonts w:ascii="Times New Roman" w:hAnsi="Times New Roman"/>
        <w:b/>
        <w:sz w:val="24"/>
        <w:szCs w:val="24"/>
      </w:rPr>
      <w:fldChar w:fldCharType="begin"/>
    </w:r>
    <w:r w:rsidRPr="0018486A">
      <w:rPr>
        <w:rFonts w:ascii="Times New Roman" w:hAnsi="Times New Roman"/>
        <w:b/>
        <w:sz w:val="24"/>
        <w:szCs w:val="24"/>
      </w:rPr>
      <w:instrText xml:space="preserve"> NUMPAGES </w:instrText>
    </w:r>
    <w:r w:rsidRPr="0018486A">
      <w:rPr>
        <w:rFonts w:ascii="Times New Roman" w:hAnsi="Times New Roman"/>
        <w:b/>
        <w:sz w:val="24"/>
        <w:szCs w:val="24"/>
      </w:rPr>
      <w:fldChar w:fldCharType="separate"/>
    </w:r>
    <w:r w:rsidR="00AA6C28">
      <w:rPr>
        <w:rFonts w:ascii="Times New Roman" w:hAnsi="Times New Roman"/>
        <w:b/>
        <w:noProof/>
        <w:sz w:val="24"/>
        <w:szCs w:val="24"/>
      </w:rPr>
      <w:t>11</w:t>
    </w:r>
    <w:r w:rsidRPr="0018486A">
      <w:rPr>
        <w:rFonts w:ascii="Times New Roman" w:hAnsi="Times New Roman"/>
        <w:b/>
        <w:sz w:val="24"/>
        <w:szCs w:val="24"/>
      </w:rPr>
      <w:fldChar w:fldCharType="end"/>
    </w:r>
    <w:r>
      <w:rPr>
        <w:rFonts w:ascii="Times New Roman" w:hAnsi="Times New Roman"/>
      </w:rPr>
      <w:tab/>
    </w:r>
    <w:r w:rsidRPr="0018486A">
      <w:rPr>
        <w:rFonts w:ascii="Times New Roman" w:hAnsi="Times New Roman"/>
        <w:sz w:val="18"/>
        <w:szCs w:val="18"/>
      </w:rPr>
      <w:t>Created 6/26/14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CDCB3" w14:textId="77777777" w:rsidR="004D003F" w:rsidRDefault="004D003F" w:rsidP="00A70001">
      <w:pPr>
        <w:spacing w:after="0" w:line="240" w:lineRule="auto"/>
      </w:pPr>
      <w:r>
        <w:separator/>
      </w:r>
    </w:p>
  </w:footnote>
  <w:footnote w:type="continuationSeparator" w:id="0">
    <w:p w14:paraId="2B861454" w14:textId="77777777" w:rsidR="004D003F" w:rsidRDefault="004D003F"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0E157" w14:textId="0E741097" w:rsidR="00832860" w:rsidRPr="00832860" w:rsidRDefault="00832860" w:rsidP="00832860">
    <w:pPr>
      <w:pStyle w:val="Footer"/>
      <w:tabs>
        <w:tab w:val="clear" w:pos="4320"/>
        <w:tab w:val="clear" w:pos="8640"/>
        <w:tab w:val="center" w:pos="4680"/>
        <w:tab w:val="right" w:pos="9360"/>
      </w:tabs>
      <w:jc w:val="center"/>
      <w:rPr>
        <w:rFonts w:ascii="Times New Roman" w:hAnsi="Times New Roman"/>
        <w:b/>
        <w:smallCaps/>
      </w:rPr>
    </w:pPr>
    <w:r>
      <w:rPr>
        <w:rFonts w:ascii="Times New Roman" w:hAnsi="Times New Roman"/>
        <w:b/>
        <w:smallCaps/>
      </w:rPr>
      <w:t>NEGATIVE BRIEF: Roving Wiretap Reforms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51F22BE4"/>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674B"/>
    <w:rsid w:val="00033B6B"/>
    <w:rsid w:val="00046C4F"/>
    <w:rsid w:val="00077FDA"/>
    <w:rsid w:val="0008580D"/>
    <w:rsid w:val="0008674B"/>
    <w:rsid w:val="00092968"/>
    <w:rsid w:val="0009716A"/>
    <w:rsid w:val="000A63DD"/>
    <w:rsid w:val="000B0848"/>
    <w:rsid w:val="000D22F1"/>
    <w:rsid w:val="000D3779"/>
    <w:rsid w:val="000F546C"/>
    <w:rsid w:val="00116B41"/>
    <w:rsid w:val="0014024E"/>
    <w:rsid w:val="001743C4"/>
    <w:rsid w:val="0017746F"/>
    <w:rsid w:val="00184D39"/>
    <w:rsid w:val="00190F49"/>
    <w:rsid w:val="00196952"/>
    <w:rsid w:val="001A3E5C"/>
    <w:rsid w:val="001A7E41"/>
    <w:rsid w:val="001D4FDB"/>
    <w:rsid w:val="001F0ADE"/>
    <w:rsid w:val="001F6CC6"/>
    <w:rsid w:val="002058EC"/>
    <w:rsid w:val="002220A6"/>
    <w:rsid w:val="00236F83"/>
    <w:rsid w:val="00285587"/>
    <w:rsid w:val="00287CDC"/>
    <w:rsid w:val="002B5B38"/>
    <w:rsid w:val="002C1829"/>
    <w:rsid w:val="002C1D57"/>
    <w:rsid w:val="002C31EF"/>
    <w:rsid w:val="002D6912"/>
    <w:rsid w:val="002E794A"/>
    <w:rsid w:val="00313DAC"/>
    <w:rsid w:val="003252AF"/>
    <w:rsid w:val="00380948"/>
    <w:rsid w:val="003901F0"/>
    <w:rsid w:val="00392903"/>
    <w:rsid w:val="00394FA5"/>
    <w:rsid w:val="003B4C65"/>
    <w:rsid w:val="003C117B"/>
    <w:rsid w:val="003C2B16"/>
    <w:rsid w:val="003C33C6"/>
    <w:rsid w:val="003D31DE"/>
    <w:rsid w:val="004051DC"/>
    <w:rsid w:val="00436FF7"/>
    <w:rsid w:val="004401C0"/>
    <w:rsid w:val="00454B16"/>
    <w:rsid w:val="00457AFC"/>
    <w:rsid w:val="004639D6"/>
    <w:rsid w:val="004664E7"/>
    <w:rsid w:val="00495F5D"/>
    <w:rsid w:val="0049656E"/>
    <w:rsid w:val="004978E0"/>
    <w:rsid w:val="004A276D"/>
    <w:rsid w:val="004B3037"/>
    <w:rsid w:val="004B46AC"/>
    <w:rsid w:val="004D003F"/>
    <w:rsid w:val="004F2FA1"/>
    <w:rsid w:val="00506217"/>
    <w:rsid w:val="00516DDF"/>
    <w:rsid w:val="00526C4B"/>
    <w:rsid w:val="00543F50"/>
    <w:rsid w:val="00550330"/>
    <w:rsid w:val="00552BBC"/>
    <w:rsid w:val="005A01B9"/>
    <w:rsid w:val="005A1BDE"/>
    <w:rsid w:val="005A55EC"/>
    <w:rsid w:val="005D0120"/>
    <w:rsid w:val="005D71E0"/>
    <w:rsid w:val="00616E3B"/>
    <w:rsid w:val="00630F54"/>
    <w:rsid w:val="006359AF"/>
    <w:rsid w:val="00635B3D"/>
    <w:rsid w:val="006454BC"/>
    <w:rsid w:val="006540DC"/>
    <w:rsid w:val="00675D39"/>
    <w:rsid w:val="006A2CBF"/>
    <w:rsid w:val="006B2DA8"/>
    <w:rsid w:val="006B5B1F"/>
    <w:rsid w:val="006C457B"/>
    <w:rsid w:val="006C50B2"/>
    <w:rsid w:val="006C6D55"/>
    <w:rsid w:val="006D3F93"/>
    <w:rsid w:val="006E03C9"/>
    <w:rsid w:val="006F3799"/>
    <w:rsid w:val="0070290B"/>
    <w:rsid w:val="00707BC3"/>
    <w:rsid w:val="00720189"/>
    <w:rsid w:val="00720DC4"/>
    <w:rsid w:val="0072413B"/>
    <w:rsid w:val="0073488F"/>
    <w:rsid w:val="00744B8F"/>
    <w:rsid w:val="00746113"/>
    <w:rsid w:val="007561E5"/>
    <w:rsid w:val="00760B4E"/>
    <w:rsid w:val="007873DA"/>
    <w:rsid w:val="007918FF"/>
    <w:rsid w:val="007A5570"/>
    <w:rsid w:val="007B2127"/>
    <w:rsid w:val="007B39AF"/>
    <w:rsid w:val="007B4BA3"/>
    <w:rsid w:val="007C6500"/>
    <w:rsid w:val="007D2883"/>
    <w:rsid w:val="007F5E24"/>
    <w:rsid w:val="008010EE"/>
    <w:rsid w:val="00801E3C"/>
    <w:rsid w:val="00832860"/>
    <w:rsid w:val="00861AAF"/>
    <w:rsid w:val="00862483"/>
    <w:rsid w:val="00874518"/>
    <w:rsid w:val="00876ECA"/>
    <w:rsid w:val="00894F09"/>
    <w:rsid w:val="008B06AD"/>
    <w:rsid w:val="008B0EB0"/>
    <w:rsid w:val="008C0EAA"/>
    <w:rsid w:val="008D64B1"/>
    <w:rsid w:val="008D7B77"/>
    <w:rsid w:val="008E704D"/>
    <w:rsid w:val="0092592E"/>
    <w:rsid w:val="00927414"/>
    <w:rsid w:val="00932C8D"/>
    <w:rsid w:val="00937336"/>
    <w:rsid w:val="00946BA9"/>
    <w:rsid w:val="009541D9"/>
    <w:rsid w:val="00963B0B"/>
    <w:rsid w:val="00976182"/>
    <w:rsid w:val="009919FC"/>
    <w:rsid w:val="009A0C86"/>
    <w:rsid w:val="009A2CF2"/>
    <w:rsid w:val="009E75C2"/>
    <w:rsid w:val="00A1609A"/>
    <w:rsid w:val="00A33968"/>
    <w:rsid w:val="00A371CF"/>
    <w:rsid w:val="00A45E02"/>
    <w:rsid w:val="00A56057"/>
    <w:rsid w:val="00A645F2"/>
    <w:rsid w:val="00A70001"/>
    <w:rsid w:val="00A70C05"/>
    <w:rsid w:val="00A712D1"/>
    <w:rsid w:val="00A754CF"/>
    <w:rsid w:val="00A75E4E"/>
    <w:rsid w:val="00A961A3"/>
    <w:rsid w:val="00AA6C28"/>
    <w:rsid w:val="00AB1AD6"/>
    <w:rsid w:val="00AB3084"/>
    <w:rsid w:val="00AB3973"/>
    <w:rsid w:val="00AB778C"/>
    <w:rsid w:val="00AC1D4E"/>
    <w:rsid w:val="00AC7CDA"/>
    <w:rsid w:val="00AD2212"/>
    <w:rsid w:val="00AD3A26"/>
    <w:rsid w:val="00AD4C79"/>
    <w:rsid w:val="00AE1CE7"/>
    <w:rsid w:val="00B1271D"/>
    <w:rsid w:val="00B2043A"/>
    <w:rsid w:val="00B2592F"/>
    <w:rsid w:val="00B6434A"/>
    <w:rsid w:val="00B83537"/>
    <w:rsid w:val="00BB1D9E"/>
    <w:rsid w:val="00BB4EBE"/>
    <w:rsid w:val="00BC1FD0"/>
    <w:rsid w:val="00C044E2"/>
    <w:rsid w:val="00C0701D"/>
    <w:rsid w:val="00C63084"/>
    <w:rsid w:val="00C72F0F"/>
    <w:rsid w:val="00C77288"/>
    <w:rsid w:val="00CB206D"/>
    <w:rsid w:val="00CE76BB"/>
    <w:rsid w:val="00CF5E42"/>
    <w:rsid w:val="00D252E6"/>
    <w:rsid w:val="00D63792"/>
    <w:rsid w:val="00D730AB"/>
    <w:rsid w:val="00D81ADA"/>
    <w:rsid w:val="00D94A21"/>
    <w:rsid w:val="00DB3DDA"/>
    <w:rsid w:val="00DB6570"/>
    <w:rsid w:val="00DB7B94"/>
    <w:rsid w:val="00DC0CC5"/>
    <w:rsid w:val="00DC1C78"/>
    <w:rsid w:val="00DC3094"/>
    <w:rsid w:val="00DE3E15"/>
    <w:rsid w:val="00DE4778"/>
    <w:rsid w:val="00DF41DA"/>
    <w:rsid w:val="00E017EE"/>
    <w:rsid w:val="00E351BF"/>
    <w:rsid w:val="00E42C4F"/>
    <w:rsid w:val="00E4330C"/>
    <w:rsid w:val="00E450A6"/>
    <w:rsid w:val="00E476DC"/>
    <w:rsid w:val="00E6412D"/>
    <w:rsid w:val="00EB617A"/>
    <w:rsid w:val="00EC7ABE"/>
    <w:rsid w:val="00F00935"/>
    <w:rsid w:val="00F02239"/>
    <w:rsid w:val="00F32431"/>
    <w:rsid w:val="00F44E6A"/>
    <w:rsid w:val="00F55129"/>
    <w:rsid w:val="00F622BD"/>
    <w:rsid w:val="00F62473"/>
    <w:rsid w:val="00F627B6"/>
    <w:rsid w:val="00F8702D"/>
    <w:rsid w:val="00F933B8"/>
    <w:rsid w:val="00F933C4"/>
    <w:rsid w:val="00FB0D2B"/>
    <w:rsid w:val="00FD2F0F"/>
    <w:rsid w:val="00FD47AA"/>
    <w:rsid w:val="00FF4101"/>
    <w:rsid w:val="00FF4F38"/>
    <w:rsid w:val="00FF6BF5"/>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7BE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4B3037"/>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4B3037"/>
    <w:pPr>
      <w:ind w:left="288"/>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1D4FDB"/>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746113"/>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46113"/>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4B3037"/>
    <w:pPr>
      <w:tabs>
        <w:tab w:val="right" w:leader="dot" w:pos="9350"/>
      </w:tabs>
      <w:spacing w:after="0"/>
      <w:ind w:left="662"/>
    </w:pPr>
    <w:rPr>
      <w:rFonts w:ascii="Times New Roman" w:hAnsi="Times New Roman"/>
      <w:sz w:val="18"/>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paragraph" w:styleId="BodyText">
    <w:name w:val="Body Text"/>
    <w:basedOn w:val="Normal"/>
    <w:link w:val="BodyTextChar"/>
    <w:uiPriority w:val="99"/>
    <w:unhideWhenUsed/>
    <w:rsid w:val="0014024E"/>
    <w:pPr>
      <w:spacing w:after="120"/>
    </w:pPr>
  </w:style>
  <w:style w:type="character" w:customStyle="1" w:styleId="BodyTextChar">
    <w:name w:val="Body Text Char"/>
    <w:basedOn w:val="DefaultParagraphFont"/>
    <w:link w:val="BodyText"/>
    <w:uiPriority w:val="99"/>
    <w:rsid w:val="0014024E"/>
    <w:rPr>
      <w:sz w:val="22"/>
      <w:szCs w:val="22"/>
      <w:lang w:val="en-US" w:eastAsia="en-US"/>
    </w:rPr>
  </w:style>
  <w:style w:type="paragraph" w:styleId="Header">
    <w:name w:val="header"/>
    <w:basedOn w:val="Normal"/>
    <w:link w:val="HeaderChar"/>
    <w:uiPriority w:val="99"/>
    <w:unhideWhenUsed/>
    <w:rsid w:val="00B2592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2592F"/>
    <w:rPr>
      <w:sz w:val="22"/>
      <w:szCs w:val="22"/>
      <w:lang w:val="en-US" w:eastAsia="en-US"/>
    </w:rPr>
  </w:style>
  <w:style w:type="paragraph" w:styleId="Footer">
    <w:name w:val="footer"/>
    <w:basedOn w:val="Normal"/>
    <w:link w:val="FooterChar"/>
    <w:uiPriority w:val="99"/>
    <w:unhideWhenUsed/>
    <w:rsid w:val="00B2592F"/>
    <w:pPr>
      <w:tabs>
        <w:tab w:val="center" w:pos="4320"/>
        <w:tab w:val="right" w:pos="8640"/>
      </w:tabs>
      <w:spacing w:after="0" w:line="240" w:lineRule="auto"/>
    </w:pPr>
  </w:style>
  <w:style w:type="character" w:customStyle="1" w:styleId="FooterChar">
    <w:name w:val="Footer Char"/>
    <w:basedOn w:val="DefaultParagraphFont"/>
    <w:link w:val="Footer"/>
    <w:uiPriority w:val="99"/>
    <w:rsid w:val="00B2592F"/>
    <w:rPr>
      <w:sz w:val="22"/>
      <w:szCs w:val="22"/>
      <w:lang w:val="en-US" w:eastAsia="en-US"/>
    </w:rPr>
  </w:style>
  <w:style w:type="paragraph" w:customStyle="1" w:styleId="Contention">
    <w:name w:val="Contention"/>
    <w:basedOn w:val="Normal"/>
    <w:link w:val="ContentionChar"/>
    <w:qFormat/>
    <w:rsid w:val="00746113"/>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746113"/>
    <w:rPr>
      <w:b/>
      <w:bCs/>
    </w:rPr>
  </w:style>
  <w:style w:type="character" w:customStyle="1" w:styleId="EvidenceChar">
    <w:name w:val="Evidence Char"/>
    <w:basedOn w:val="DefaultParagraphFont"/>
    <w:link w:val="Evidence"/>
    <w:locked/>
    <w:rsid w:val="00746113"/>
    <w:rPr>
      <w:rFonts w:ascii="Times New Roman" w:eastAsia="Times New Roman" w:hAnsi="Times New Roman"/>
      <w:bCs/>
      <w:color w:val="000000"/>
      <w:lang w:val="en-US"/>
    </w:rPr>
  </w:style>
  <w:style w:type="character" w:customStyle="1" w:styleId="CitationChar">
    <w:name w:val="Citation Char"/>
    <w:basedOn w:val="DefaultParagraphFont"/>
    <w:locked/>
    <w:rsid w:val="00746113"/>
    <w:rPr>
      <w:i/>
      <w:iCs/>
      <w:color w:val="000000"/>
      <w:lang w:val="en-US"/>
    </w:rPr>
  </w:style>
  <w:style w:type="character" w:customStyle="1" w:styleId="ContentionChar">
    <w:name w:val="Contention Char"/>
    <w:basedOn w:val="CitationChar"/>
    <w:link w:val="Contention"/>
    <w:locked/>
    <w:rsid w:val="00746113"/>
    <w:rPr>
      <w:rFonts w:ascii="Times New Roman" w:eastAsia="Times New Roman" w:hAnsi="Times New Roman"/>
      <w:b/>
      <w:bCs/>
      <w:i w:val="0"/>
      <w:iCs w:val="0"/>
      <w:color w:val="000000"/>
      <w:lang w:val="en-US"/>
    </w:rPr>
  </w:style>
  <w:style w:type="character" w:customStyle="1" w:styleId="headertext">
    <w:name w:val="headertext"/>
    <w:basedOn w:val="DefaultParagraphFont"/>
    <w:rsid w:val="00746113"/>
  </w:style>
  <w:style w:type="paragraph" w:styleId="FootnoteText">
    <w:name w:val="footnote text"/>
    <w:basedOn w:val="Normal"/>
    <w:link w:val="FootnoteTextChar"/>
    <w:rsid w:val="00746113"/>
    <w:pPr>
      <w:spacing w:after="0" w:line="240" w:lineRule="auto"/>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746113"/>
    <w:rPr>
      <w:rFonts w:ascii="Arial" w:eastAsia="Arial" w:hAnsi="Arial" w:cs="Arial"/>
      <w:color w:val="000000"/>
    </w:rPr>
  </w:style>
  <w:style w:type="character" w:styleId="FootnoteReference">
    <w:name w:val="footnote reference"/>
    <w:basedOn w:val="DefaultParagraphFont"/>
    <w:rsid w:val="00746113"/>
    <w:rPr>
      <w:vertAlign w:val="superscript"/>
    </w:rPr>
  </w:style>
  <w:style w:type="character" w:customStyle="1" w:styleId="entity">
    <w:name w:val="entity"/>
    <w:basedOn w:val="DefaultParagraphFont"/>
    <w:rsid w:val="00746113"/>
  </w:style>
  <w:style w:type="character" w:customStyle="1" w:styleId="external-xref">
    <w:name w:val="external-xref"/>
    <w:basedOn w:val="DefaultParagraphFont"/>
    <w:rsid w:val="00746113"/>
  </w:style>
  <w:style w:type="paragraph" w:customStyle="1" w:styleId="Contention3">
    <w:name w:val="Contention 3"/>
    <w:basedOn w:val="Contention2"/>
    <w:qFormat/>
    <w:rsid w:val="004B3037"/>
    <w:pPr>
      <w:ind w:left="2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fas.org/irp/congress/2011_hr/030911sales.pdf" TargetMode="External"/><Relationship Id="rId21" Type="http://schemas.openxmlformats.org/officeDocument/2006/relationships/hyperlink" Target="http://www.fas.org/irp/congress/2011_hr/030911sales.pdf" TargetMode="External"/><Relationship Id="rId22" Type="http://schemas.openxmlformats.org/officeDocument/2006/relationships/hyperlink" Target="http://www.justice.gov/archive/ll/subs/add_myths.htm" TargetMode="External"/><Relationship Id="rId23" Type="http://schemas.openxmlformats.org/officeDocument/2006/relationships/hyperlink" Target="http://www.fas.org/irp/congress/2011_hr/030911sales.pdf" TargetMode="External"/><Relationship Id="rId24" Type="http://schemas.openxmlformats.org/officeDocument/2006/relationships/hyperlink" Target="http://www.frc-law.com/files/Peter_Thomson_-_Patriot_Act.pdf" TargetMode="External"/><Relationship Id="rId25" Type="http://schemas.openxmlformats.org/officeDocument/2006/relationships/hyperlink" Target="http://www.frc-law.com/files/Peter_Thomson_-_Patriot_Act.pdf" TargetMode="External"/><Relationship Id="rId26" Type="http://schemas.openxmlformats.org/officeDocument/2006/relationships/hyperlink" Target="http://www.frc-law.com/files/Peter_Thomson_-_Patriot_Act.pdf" TargetMode="External"/><Relationship Id="rId27" Type="http://schemas.openxmlformats.org/officeDocument/2006/relationships/hyperlink" Target="http://www.frc-law.com/files/Peter_Thomson_-_Patriot_Act.pdf" TargetMode="External"/><Relationship Id="rId28" Type="http://schemas.openxmlformats.org/officeDocument/2006/relationships/hyperlink" Target="http://www.frc-law.com/files/Peter_Thomson_-_Patriot_Act.pdf" TargetMode="External"/><Relationship Id="rId29" Type="http://schemas.openxmlformats.org/officeDocument/2006/relationships/hyperlink" Target="http://www.frc-law.com/files/Peter_Thomson_-_Patriot_Act.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frc-law.com/files/Peter_Thomson_-_Patriot_Act.pdf" TargetMode="External"/><Relationship Id="rId31" Type="http://schemas.openxmlformats.org/officeDocument/2006/relationships/hyperlink" Target="http://apps.americanbar.org/natsecurity/patriotdebates/206-2" TargetMode="External"/><Relationship Id="rId32" Type="http://schemas.openxmlformats.org/officeDocument/2006/relationships/hyperlink" Target="http://www.frc-law.com/files/Peter_Thomson_-_Patriot_Act.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frc-law.com/files/Peter_Thomson_-_Patriot_Act.pdf" TargetMode="External"/><Relationship Id="rId34" Type="http://schemas.openxmlformats.org/officeDocument/2006/relationships/hyperlink" Target="http://www.frc-law.com/files/Peter_Thomson_-_Patriot_Act.pdf" TargetMode="External"/><Relationship Id="rId35" Type="http://schemas.openxmlformats.org/officeDocument/2006/relationships/hyperlink" Target="http://www.frc-law.com/files/Peter_Thomson_-_Patriot_Act.pdf" TargetMode="External"/><Relationship Id="rId36" Type="http://schemas.openxmlformats.org/officeDocument/2006/relationships/hyperlink" Target="http://www.fas.org/sgp/crs/terror/R41780.pdf" TargetMode="External"/><Relationship Id="rId10" Type="http://schemas.openxmlformats.org/officeDocument/2006/relationships/hyperlink" Target="http://www.fas.org/irp/congress/2011_hr/030911sales.pdf" TargetMode="External"/><Relationship Id="rId11" Type="http://schemas.openxmlformats.org/officeDocument/2006/relationships/hyperlink" Target="http://www.frc-law.com/files/Peter_Thomson_-_Patriot_Act.pdf" TargetMode="External"/><Relationship Id="rId12" Type="http://schemas.openxmlformats.org/officeDocument/2006/relationships/hyperlink" Target="http://www.frc-law.com/files/Peter_Thomson_-_Patriot_Act.pdf" TargetMode="External"/><Relationship Id="rId13" Type="http://schemas.openxmlformats.org/officeDocument/2006/relationships/hyperlink" Target="http://www.frc-law.com/files/Peter_Thomson_-_Patriot_Act.pdf" TargetMode="External"/><Relationship Id="rId14" Type="http://schemas.openxmlformats.org/officeDocument/2006/relationships/hyperlink" Target="http://www.frc-law.com/files/Peter_Thomson_-_Patriot_Act.pdf" TargetMode="External"/><Relationship Id="rId15" Type="http://schemas.openxmlformats.org/officeDocument/2006/relationships/hyperlink" Target="http://www.frc-law.com/files/Peter_Thomson_-_Patriot_Act.pdf" TargetMode="External"/><Relationship Id="rId16" Type="http://schemas.openxmlformats.org/officeDocument/2006/relationships/hyperlink" Target="http://www.frc-law.com/files/Peter_Thomson_-_Patriot_Act.pdf" TargetMode="External"/><Relationship Id="rId17" Type="http://schemas.openxmlformats.org/officeDocument/2006/relationships/hyperlink" Target="http://www.frc-law.com/files/Peter_Thomson_-_Patriot_Act.pdf" TargetMode="External"/><Relationship Id="rId18" Type="http://schemas.openxmlformats.org/officeDocument/2006/relationships/hyperlink" Target="http://www.frc-law.com/files/Peter_Thomson_-_Patriot_Act.pdf" TargetMode="External"/><Relationship Id="rId19" Type="http://schemas.openxmlformats.org/officeDocument/2006/relationships/hyperlink" Target="http://www.frc-law.com/files/Peter_Thomson_-_Patriot_Act.pdf" TargetMode="External"/><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6517</Words>
  <Characters>37149</Characters>
  <Application>Microsoft Macintosh Word</Application>
  <DocSecurity>0</DocSecurity>
  <Lines>309</Lines>
  <Paragraphs>87</Paragraphs>
  <ScaleCrop>false</ScaleCrop>
  <Company>Hewlett-Packard</Company>
  <LinksUpToDate>false</LinksUpToDate>
  <CharactersWithSpaces>43579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2014-07-08T12:11:00Z</cp:lastPrinted>
  <dcterms:created xsi:type="dcterms:W3CDTF">2014-07-08T12:11:00Z</dcterms:created>
  <dcterms:modified xsi:type="dcterms:W3CDTF">2014-07-08T13:34:00Z</dcterms:modified>
</cp:coreProperties>
</file>